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Росфинмониторинга от 20.07.2020 N 175</w:t>
              <w:br/>
              <w:t xml:space="preserve">(ред. от 29.08.2022)</w:t>
              <w:br/>
              <w:t xml:space="preserve">"Об утверждении Порядка ведения личного кабинета, а также Порядка доступа к личному кабинету и его использования"</w:t>
              <w:br/>
              <w:t xml:space="preserve">(Зарегистрировано в Минюсте России 08.09.2020 N 59707)</w:t>
              <w:br/>
              <w:t xml:space="preserve">(с изм. и доп., вступ. в силу с 01.12.2022)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8 сентября 2020 г. N 59707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ФИНАНСОВОМУ МОНИТОРИНГУ</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июля 2020 г. N 175</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ВЕДЕНИЯ ЛИЧНОГО КАБИНЕТА, А ТАКЖЕ ПОРЯДКА ДОСТУПА К ЛИЧНОМУ</w:t>
      </w:r>
    </w:p>
    <w:p>
      <w:pPr>
        <w:pStyle w:val="2"/>
        <w:jc w:val="center"/>
      </w:pPr>
      <w:r>
        <w:rPr>
          <w:sz w:val="20"/>
        </w:rPr>
        <w:t xml:space="preserve">КАБИНЕТУ И ЕГО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Росфинмониторинга от 09.11.2021 </w:t>
            </w:r>
            <w:hyperlink w:history="0" r:id="rId7"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N 244</w:t>
              </w:r>
            </w:hyperlink>
            <w:r>
              <w:rPr>
                <w:sz w:val="20"/>
                <w:color w:val="392c69"/>
              </w:rPr>
              <w:t xml:space="preserve">,</w:t>
            </w:r>
          </w:p>
          <w:p>
            <w:pPr>
              <w:pStyle w:val="0"/>
              <w:jc w:val="center"/>
            </w:pPr>
            <w:r>
              <w:rPr>
                <w:sz w:val="20"/>
                <w:color w:val="392c69"/>
              </w:rPr>
              <w:t xml:space="preserve">от 29.08.2022 </w:t>
            </w:r>
            <w:hyperlink w:history="0" r:id="rId8"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N 183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двадцать пятым статьи 3</w:t>
        </w:r>
      </w:hyperlink>
      <w:r>
        <w:rPr>
          <w:sz w:val="2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w:t>
      </w:r>
      <w:hyperlink w:history="0" r:id="rId10"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пунктом 1</w:t>
        </w:r>
      </w:hyperlink>
      <w:r>
        <w:rPr>
          <w:sz w:val="20"/>
        </w:rPr>
        <w:t xml:space="preserve"> и </w:t>
      </w:r>
      <w:hyperlink w:history="0" r:id="rId11"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подпунктом 18 пункта 5</w:t>
        </w:r>
      </w:hyperlink>
      <w:r>
        <w:rPr>
          <w:sz w:val="20"/>
        </w:rPr>
        <w:t xml:space="preserve"> Положения о Федеральной службе по финансовому мониторингу, утвержденного Указом Президента Российской Федерации от 13 июня 2012 г. N 808 "Вопросы Федеральной службы по финансовому мониторингу" (Собрание законодательства Российской Федерации, 2012, N 25, ст. 3314; 2016, N 11, ст. 1522), приказываю:</w:t>
      </w:r>
    </w:p>
    <w:p>
      <w:pPr>
        <w:pStyle w:val="0"/>
        <w:jc w:val="both"/>
      </w:pPr>
      <w:r>
        <w:rPr>
          <w:sz w:val="20"/>
        </w:rPr>
        <w:t xml:space="preserve">(в ред. </w:t>
      </w:r>
      <w:hyperlink w:history="0" r:id="rId12"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37" w:tooltip="ПОРЯДОК ВЕДЕНИЯ ЛИЧНОГО КАБИНЕТА">
        <w:r>
          <w:rPr>
            <w:sz w:val="20"/>
            <w:color w:val="0000ff"/>
          </w:rPr>
          <w:t xml:space="preserve">Порядок</w:t>
        </w:r>
      </w:hyperlink>
      <w:r>
        <w:rPr>
          <w:sz w:val="20"/>
        </w:rPr>
        <w:t xml:space="preserve"> ведения личного кабинета (приложение N 1 к настоящему приказу);</w:t>
      </w:r>
    </w:p>
    <w:p>
      <w:pPr>
        <w:pStyle w:val="0"/>
        <w:spacing w:before="200" w:line-rule="auto"/>
        <w:ind w:firstLine="540"/>
        <w:jc w:val="both"/>
      </w:pPr>
      <w:hyperlink w:history="0" w:anchor="P74" w:tooltip="ПОРЯДОК ДОСТУПА К ЛИЧНОМУ КАБИНЕТУ И ЕГО ИСПОЛЬЗОВАНИЯ">
        <w:r>
          <w:rPr>
            <w:sz w:val="20"/>
            <w:color w:val="0000ff"/>
          </w:rPr>
          <w:t xml:space="preserve">Порядок</w:t>
        </w:r>
      </w:hyperlink>
      <w:r>
        <w:rPr>
          <w:sz w:val="20"/>
        </w:rPr>
        <w:t xml:space="preserve"> доступа к личному кабинету и его использования (приложение N 2 к настоящему приказу).</w:t>
      </w:r>
    </w:p>
    <w:p>
      <w:pPr>
        <w:pStyle w:val="0"/>
        <w:spacing w:before="200" w:line-rule="auto"/>
        <w:ind w:firstLine="540"/>
        <w:jc w:val="both"/>
      </w:pPr>
      <w:r>
        <w:rPr>
          <w:sz w:val="20"/>
        </w:rPr>
        <w:t xml:space="preserve">2. Контроль за исполнением настоящего приказа возложить на первого заместителя директора Федеральной службы по финансовому мониторингу Ю.Ф. Короткого и заместителя директора Федеральной службы по финансовому мониторингу Г.В. Бобрышеву в соответствии с распределением обязанностей.</w:t>
      </w:r>
    </w:p>
    <w:p>
      <w:pPr>
        <w:pStyle w:val="0"/>
        <w:jc w:val="both"/>
      </w:pPr>
      <w:r>
        <w:rPr>
          <w:sz w:val="20"/>
        </w:rPr>
      </w:r>
    </w:p>
    <w:p>
      <w:pPr>
        <w:pStyle w:val="0"/>
        <w:jc w:val="right"/>
      </w:pPr>
      <w:r>
        <w:rPr>
          <w:sz w:val="20"/>
        </w:rPr>
        <w:t xml:space="preserve">Директор</w:t>
      </w:r>
    </w:p>
    <w:p>
      <w:pPr>
        <w:pStyle w:val="0"/>
        <w:jc w:val="right"/>
      </w:pPr>
      <w:r>
        <w:rPr>
          <w:sz w:val="20"/>
        </w:rPr>
        <w:t xml:space="preserve">Ю.А.ЧИХАНЧИН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Федеральной службы</w:t>
      </w:r>
    </w:p>
    <w:p>
      <w:pPr>
        <w:pStyle w:val="0"/>
        <w:jc w:val="right"/>
      </w:pPr>
      <w:r>
        <w:rPr>
          <w:sz w:val="20"/>
        </w:rPr>
        <w:t xml:space="preserve">по финансовому мониторингу</w:t>
      </w:r>
    </w:p>
    <w:p>
      <w:pPr>
        <w:pStyle w:val="0"/>
        <w:jc w:val="right"/>
      </w:pPr>
      <w:r>
        <w:rPr>
          <w:sz w:val="20"/>
        </w:rPr>
        <w:t xml:space="preserve">от 20.07.2020 N 175</w:t>
      </w:r>
    </w:p>
    <w:p>
      <w:pPr>
        <w:pStyle w:val="0"/>
        <w:jc w:val="both"/>
      </w:pPr>
      <w:r>
        <w:rPr>
          <w:sz w:val="20"/>
        </w:rPr>
      </w:r>
    </w:p>
    <w:bookmarkStart w:id="37" w:name="P37"/>
    <w:bookmarkEnd w:id="37"/>
    <w:p>
      <w:pPr>
        <w:pStyle w:val="2"/>
        <w:jc w:val="center"/>
      </w:pPr>
      <w:r>
        <w:rPr>
          <w:sz w:val="20"/>
        </w:rPr>
        <w:t xml:space="preserve">ПОРЯДОК ВЕДЕНИЯ ЛИЧНОГО КАБИНЕТА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color w:val="392c69"/>
              </w:rPr>
              <w:t xml:space="preserve"> Росфинмониторинга от 09.11.2021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Личный кабинет в соответствии с </w:t>
      </w:r>
      <w:hyperlink w:history="0" r:id="rId14"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двадцать пятым статьи 3</w:t>
        </w:r>
      </w:hyperlink>
      <w:r>
        <w:rPr>
          <w:sz w:val="2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является информационным ресурсом, размещенным на официальном сайте Федеральной службы по финансовому мониторингу в информационно-телекоммуникационной сети "Интернет" по адресу: </w:t>
      </w:r>
      <w:r>
        <w:rPr>
          <w:sz w:val="20"/>
        </w:rPr>
        <w:t xml:space="preserve">https://www.fedsfm.ru</w:t>
      </w:r>
      <w:r>
        <w:rPr>
          <w:sz w:val="20"/>
        </w:rPr>
        <w:t xml:space="preserve"> (далее - официальный сайт) и обеспечивающим электронное взаимодействие пользователей личного кабинета (далее - пользователи) с Федеральной службой по финансовому мониторингу.</w:t>
      </w:r>
    </w:p>
    <w:p>
      <w:pPr>
        <w:pStyle w:val="0"/>
        <w:jc w:val="both"/>
      </w:pPr>
      <w:r>
        <w:rPr>
          <w:sz w:val="20"/>
        </w:rPr>
        <w:t xml:space="preserve">(в ред. </w:t>
      </w:r>
      <w:hyperlink w:history="0" r:id="rId15"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p>
      <w:pPr>
        <w:pStyle w:val="0"/>
        <w:spacing w:before="200" w:line-rule="auto"/>
        <w:ind w:firstLine="540"/>
        <w:jc w:val="both"/>
      </w:pPr>
      <w:r>
        <w:rPr>
          <w:sz w:val="20"/>
        </w:rPr>
        <w:t xml:space="preserve">2. Личный кабинет входит в состав государственной информационной системы "Единая информационная система Федеральной службы по финансовому мониторингу", созданной в соответствии с </w:t>
      </w:r>
      <w:hyperlink w:history="0" r:id="rId16"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подпунктом 18 пункта 5</w:t>
        </w:r>
      </w:hyperlink>
      <w:r>
        <w:rPr>
          <w:sz w:val="20"/>
        </w:rPr>
        <w:t xml:space="preserve"> Положения о Федеральной службе по финансовому мониторингу, утвержденного Указом Президента Российской Федерации от 13 июня 2012 г. N 808 "Вопросы Федеральной службы по финансовому мониторингу".</w:t>
      </w:r>
    </w:p>
    <w:p>
      <w:pPr>
        <w:pStyle w:val="0"/>
        <w:spacing w:before="200" w:line-rule="auto"/>
        <w:ind w:firstLine="540"/>
        <w:jc w:val="both"/>
      </w:pPr>
      <w:r>
        <w:rPr>
          <w:sz w:val="20"/>
        </w:rPr>
        <w:t xml:space="preserve">3. При ведении личного кабинета Росфинмониторинг обеспечивает:</w:t>
      </w:r>
    </w:p>
    <w:p>
      <w:pPr>
        <w:pStyle w:val="0"/>
        <w:spacing w:before="200" w:line-rule="auto"/>
        <w:ind w:firstLine="540"/>
        <w:jc w:val="both"/>
      </w:pPr>
      <w:r>
        <w:rPr>
          <w:sz w:val="20"/>
        </w:rPr>
        <w:t xml:space="preserve">3.1. Техническое сопровождение предоставления и размещения пользователями документов (информации) в личном кабинете, в том числе обеспечение процедур автоматизированной загрузки документов (информации) в личный кабинет.</w:t>
      </w:r>
    </w:p>
    <w:p>
      <w:pPr>
        <w:pStyle w:val="0"/>
        <w:spacing w:before="200" w:line-rule="auto"/>
        <w:ind w:firstLine="540"/>
        <w:jc w:val="both"/>
      </w:pPr>
      <w:r>
        <w:rPr>
          <w:sz w:val="20"/>
        </w:rPr>
        <w:t xml:space="preserve">3.2. Бесперебойную работу личного кабинета с использованием программно-технических средств Росфинмониторинга, за исключением случаев проведения технических, регламентных работ либо наступления обстоятельств непреодолимой силы.</w:t>
      </w:r>
    </w:p>
    <w:p>
      <w:pPr>
        <w:pStyle w:val="0"/>
        <w:spacing w:before="200" w:line-rule="auto"/>
        <w:ind w:firstLine="540"/>
        <w:jc w:val="both"/>
      </w:pPr>
      <w:r>
        <w:rPr>
          <w:sz w:val="20"/>
        </w:rPr>
        <w:t xml:space="preserve">3.3. Доступ пользователей к личному кабинету и их авторизацию в соответствии с </w:t>
      </w:r>
      <w:hyperlink w:history="0" w:anchor="P74" w:tooltip="ПОРЯДОК ДОСТУПА К ЛИЧНОМУ КАБИНЕТУ И ЕГО ИСПОЛЬЗОВАНИЯ">
        <w:r>
          <w:rPr>
            <w:sz w:val="20"/>
            <w:color w:val="0000ff"/>
          </w:rPr>
          <w:t xml:space="preserve">Порядком</w:t>
        </w:r>
      </w:hyperlink>
      <w:r>
        <w:rPr>
          <w:sz w:val="20"/>
        </w:rPr>
        <w:t xml:space="preserve"> доступа к личному кабинету и его использования (приложение N 2 к Приказу).</w:t>
      </w:r>
    </w:p>
    <w:p>
      <w:pPr>
        <w:pStyle w:val="0"/>
        <w:spacing w:before="200" w:line-rule="auto"/>
        <w:ind w:firstLine="540"/>
        <w:jc w:val="both"/>
      </w:pPr>
      <w:r>
        <w:rPr>
          <w:sz w:val="20"/>
        </w:rPr>
        <w:t xml:space="preserve">3.4. Актуализацию документов (информации), размещенных в личном кабинете, их хранение и защиту в соответствии с Федеральным </w:t>
      </w:r>
      <w:hyperlink w:history="0" r:id="rId17" w:tooltip="Федеральный закон от 27.07.2006 N 149-ФЗ (ред. от 29.12.2022) &quot;Об информации, информационных технологиях и о защите информации&quot; ------------ Недействующая редакция {КонсультантПлюс}">
        <w:r>
          <w:rPr>
            <w:sz w:val="20"/>
            <w:color w:val="0000ff"/>
          </w:rPr>
          <w:t xml:space="preserve">законом</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24, ст. 3751) и Федеральным </w:t>
      </w:r>
      <w:hyperlink w:history="0" r:id="rId18"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 N 152-ФЗ "О персональных данных" (Собрание законодательства Российской Федерации, 2006, N 31, ст. 3451; 2020, N 17, ст. 2701).</w:t>
      </w:r>
    </w:p>
    <w:p>
      <w:pPr>
        <w:pStyle w:val="0"/>
        <w:spacing w:before="200" w:line-rule="auto"/>
        <w:ind w:firstLine="540"/>
        <w:jc w:val="both"/>
      </w:pPr>
      <w:r>
        <w:rPr>
          <w:sz w:val="20"/>
        </w:rPr>
        <w:t xml:space="preserve">3.5. Доступность пользователям документов (информации), размещенных Федеральной службой по финансовому мониторингу в личном кабинете, а также сервисов, предоставляемых личным кабинетом.</w:t>
      </w:r>
    </w:p>
    <w:p>
      <w:pPr>
        <w:pStyle w:val="0"/>
        <w:spacing w:before="200" w:line-rule="auto"/>
        <w:ind w:firstLine="540"/>
        <w:jc w:val="both"/>
      </w:pPr>
      <w:r>
        <w:rPr>
          <w:sz w:val="20"/>
        </w:rPr>
        <w:t xml:space="preserve">3.6. Консультационную поддержку пользователей, в том числе посредством рассмотрения заявок, направленных пользователями через специализированную форму, размещенную на официальном сайте.</w:t>
      </w:r>
    </w:p>
    <w:p>
      <w:pPr>
        <w:pStyle w:val="0"/>
        <w:spacing w:before="200" w:line-rule="auto"/>
        <w:ind w:firstLine="540"/>
        <w:jc w:val="both"/>
      </w:pPr>
      <w:r>
        <w:rPr>
          <w:sz w:val="20"/>
        </w:rPr>
        <w:t xml:space="preserve">3.7. Информационную безопасность личного кабинета, в том числе предотвращение утечки, хищения, утраты, несанкционированного доступа, несанкционированного уничтожения, искажения документов (информации) в личном кабинете и блокирования доступа к личному кабинету.</w:t>
      </w:r>
    </w:p>
    <w:p>
      <w:pPr>
        <w:pStyle w:val="0"/>
        <w:spacing w:before="200" w:line-rule="auto"/>
        <w:ind w:firstLine="540"/>
        <w:jc w:val="both"/>
      </w:pPr>
      <w:r>
        <w:rPr>
          <w:sz w:val="20"/>
        </w:rPr>
        <w:t xml:space="preserve">3.8. Защиту технических средств обработки информации от воздействий, в результате которых нарушается их функционирование.</w:t>
      </w:r>
    </w:p>
    <w:p>
      <w:pPr>
        <w:pStyle w:val="0"/>
        <w:spacing w:before="200" w:line-rule="auto"/>
        <w:ind w:firstLine="540"/>
        <w:jc w:val="both"/>
      </w:pPr>
      <w:r>
        <w:rPr>
          <w:sz w:val="20"/>
        </w:rPr>
        <w:t xml:space="preserve">3.9. Проведение работ и профилактических мероприятий по обслуживанию технических средств, общесистемного программного обеспечения личного кабинета.</w:t>
      </w:r>
    </w:p>
    <w:p>
      <w:pPr>
        <w:pStyle w:val="0"/>
        <w:spacing w:before="200" w:line-rule="auto"/>
        <w:ind w:firstLine="540"/>
        <w:jc w:val="both"/>
      </w:pPr>
      <w:r>
        <w:rPr>
          <w:sz w:val="20"/>
        </w:rPr>
        <w:t xml:space="preserve">3.10. Устранение ошибок в работе личного кабинета, в том числе по обращениям пользователей.</w:t>
      </w:r>
    </w:p>
    <w:p>
      <w:pPr>
        <w:pStyle w:val="0"/>
        <w:spacing w:before="200" w:line-rule="auto"/>
        <w:ind w:firstLine="540"/>
        <w:jc w:val="both"/>
      </w:pPr>
      <w:r>
        <w:rPr>
          <w:sz w:val="20"/>
        </w:rPr>
        <w:t xml:space="preserve">3.11. Восстановление личного кабинета при обнаружении сбоев в его работе, в том числе в связи с попытками несанкционированного доступа к документам (информации), размещенным в личном кабинете.</w:t>
      </w:r>
    </w:p>
    <w:p>
      <w:pPr>
        <w:pStyle w:val="0"/>
        <w:spacing w:before="200" w:line-rule="auto"/>
        <w:ind w:firstLine="540"/>
        <w:jc w:val="both"/>
      </w:pPr>
      <w:r>
        <w:rPr>
          <w:sz w:val="20"/>
        </w:rPr>
        <w:t xml:space="preserve">3.12. Проведение мониторинга и анализа состояния информационных ресурсов, технических и программных средств личного кабинета.</w:t>
      </w:r>
    </w:p>
    <w:p>
      <w:pPr>
        <w:pStyle w:val="0"/>
        <w:spacing w:before="200" w:line-rule="auto"/>
        <w:ind w:firstLine="540"/>
        <w:jc w:val="both"/>
      </w:pPr>
      <w:r>
        <w:rPr>
          <w:sz w:val="20"/>
        </w:rPr>
        <w:t xml:space="preserve">4. При необходимости проведения плановых технических или регламентных работ, в ходе которых доступ пользователей к документам (информации), размещенным в личном кабинете, или сервисам личного кабинета будет невозможен, уведомление об этом должно быть размещено Федеральной службой по финансовому мониторингу на официальном сайте на странице входа в личный кабинет не менее чем за двенадцать часов до начала таких работ с указанием их продолжительности. Суммарная длительность плановых технических или регламентных работ не должна превышать восьми часов в месяц.</w:t>
      </w:r>
    </w:p>
    <w:bookmarkStart w:id="58" w:name="P58"/>
    <w:bookmarkEnd w:id="58"/>
    <w:p>
      <w:pPr>
        <w:pStyle w:val="0"/>
        <w:spacing w:before="200" w:line-rule="auto"/>
        <w:ind w:firstLine="540"/>
        <w:jc w:val="both"/>
      </w:pPr>
      <w:r>
        <w:rPr>
          <w:sz w:val="20"/>
        </w:rPr>
        <w:t xml:space="preserve">По окончании плановых технических или регламентных работ информация о дате их проведения, а также о времени их начала и окончания размещается Федеральной службой по финансовому мониторингу в разделе "Техническая поддержка" личного кабинета в течение рабочего дня, следующего за днем проведения плановых технических или регламентных работ.</w:t>
      </w:r>
    </w:p>
    <w:p>
      <w:pPr>
        <w:pStyle w:val="0"/>
        <w:spacing w:before="200" w:line-rule="auto"/>
        <w:ind w:firstLine="540"/>
        <w:jc w:val="both"/>
      </w:pPr>
      <w:r>
        <w:rPr>
          <w:sz w:val="20"/>
        </w:rPr>
        <w:t xml:space="preserve">5. В случае возникновения обстоятельств, повлекших прекращение доступа к личному кабинету, на официальном сайте на странице входа в личный кабинет в срок, не превышающий двух часов рабочего времени с момента установления произошедшего сбоя, Федеральной службой по финансовому мониторингу размещается информация о предполагаемых сроках его устранения.</w:t>
      </w:r>
    </w:p>
    <w:bookmarkStart w:id="60" w:name="P60"/>
    <w:bookmarkEnd w:id="60"/>
    <w:p>
      <w:pPr>
        <w:pStyle w:val="0"/>
        <w:spacing w:before="200" w:line-rule="auto"/>
        <w:ind w:firstLine="540"/>
        <w:jc w:val="both"/>
      </w:pPr>
      <w:r>
        <w:rPr>
          <w:sz w:val="20"/>
        </w:rPr>
        <w:t xml:space="preserve">При возобновлении доступа к личному кабинету информация о дате произошедшего сбоя, а также времени его начала и окончания размещается Федеральной службой по финансовому мониторингу в разделе "Техническая поддержка" личного кабинета в течение рабочего дня со дня возобновления доступа к личному кабинету.</w:t>
      </w:r>
    </w:p>
    <w:p>
      <w:pPr>
        <w:pStyle w:val="0"/>
        <w:spacing w:before="200" w:line-rule="auto"/>
        <w:ind w:firstLine="540"/>
        <w:jc w:val="both"/>
      </w:pPr>
      <w:r>
        <w:rPr>
          <w:sz w:val="20"/>
        </w:rPr>
        <w:t xml:space="preserve">6. Информация о проведении плановых технических или регламентных работ, указанная в </w:t>
      </w:r>
      <w:hyperlink w:history="0" w:anchor="P58" w:tooltip="По окончании плановых технических или регламентных работ информация о дате их проведения, а также о времени их начала и окончания размещается Федеральной службой по финансовому мониторингу в разделе &quot;Техническая поддержка&quot; личного кабинета в течение рабочего дня, следующего за днем проведения плановых технических или регламентных работ.">
        <w:r>
          <w:rPr>
            <w:sz w:val="20"/>
            <w:color w:val="0000ff"/>
          </w:rPr>
          <w:t xml:space="preserve">абзаце втором пункта 4</w:t>
        </w:r>
      </w:hyperlink>
      <w:r>
        <w:rPr>
          <w:sz w:val="20"/>
        </w:rPr>
        <w:t xml:space="preserve"> настоящего Порядка, и о произошедшем сбое в работе личного кабинета, указанная в </w:t>
      </w:r>
      <w:hyperlink w:history="0" w:anchor="P60" w:tooltip="При возобновлении доступа к личному кабинету информация о дате произошедшего сбоя, а также времени его начала и окончания размещается Федеральной службой по финансовому мониторингу в разделе &quot;Техническая поддержка&quot; личного кабинета в течение рабочего дня со дня возобновления доступа к личному кабинету.">
        <w:r>
          <w:rPr>
            <w:sz w:val="20"/>
            <w:color w:val="0000ff"/>
          </w:rPr>
          <w:t xml:space="preserve">абзаце втором пункта 5</w:t>
        </w:r>
      </w:hyperlink>
      <w:r>
        <w:rPr>
          <w:sz w:val="20"/>
        </w:rPr>
        <w:t xml:space="preserve"> настоящего Порядка, должна быть доступна пользователям в личном кабинете не менее одного календарного года со дня ее размещения.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Федеральной службы</w:t>
      </w:r>
    </w:p>
    <w:p>
      <w:pPr>
        <w:pStyle w:val="0"/>
        <w:jc w:val="right"/>
      </w:pPr>
      <w:r>
        <w:rPr>
          <w:sz w:val="20"/>
        </w:rPr>
        <w:t xml:space="preserve">по финансовому мониторингу</w:t>
      </w:r>
    </w:p>
    <w:p>
      <w:pPr>
        <w:pStyle w:val="0"/>
        <w:jc w:val="right"/>
      </w:pPr>
      <w:r>
        <w:rPr>
          <w:sz w:val="20"/>
        </w:rPr>
        <w:t xml:space="preserve">от 20.07.2020 N 175</w:t>
      </w:r>
    </w:p>
    <w:p>
      <w:pPr>
        <w:pStyle w:val="0"/>
        <w:jc w:val="both"/>
      </w:pPr>
      <w:r>
        <w:rPr>
          <w:sz w:val="20"/>
        </w:rPr>
      </w:r>
    </w:p>
    <w:bookmarkStart w:id="74" w:name="P74"/>
    <w:bookmarkEnd w:id="74"/>
    <w:p>
      <w:pPr>
        <w:pStyle w:val="2"/>
        <w:jc w:val="center"/>
      </w:pPr>
      <w:r>
        <w:rPr>
          <w:sz w:val="20"/>
        </w:rPr>
        <w:t xml:space="preserve">ПОРЯДОК ДОСТУПА К ЛИЧНОМУ КАБИНЕТУ И ЕГО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Росфинмониторинга от 09.11.2021 </w:t>
            </w:r>
            <w:hyperlink w:history="0" r:id="rId19"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N 244</w:t>
              </w:r>
            </w:hyperlink>
            <w:r>
              <w:rPr>
                <w:sz w:val="20"/>
                <w:color w:val="392c69"/>
              </w:rPr>
              <w:t xml:space="preserve">,</w:t>
            </w:r>
          </w:p>
          <w:p>
            <w:pPr>
              <w:pStyle w:val="0"/>
              <w:jc w:val="center"/>
            </w:pPr>
            <w:r>
              <w:rPr>
                <w:sz w:val="20"/>
                <w:color w:val="392c69"/>
              </w:rPr>
              <w:t xml:space="preserve">от 29.08.2022 </w:t>
            </w:r>
            <w:hyperlink w:history="0" r:id="rId20"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N 183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9" w:name="P79"/>
    <w:bookmarkEnd w:id="79"/>
    <w:p>
      <w:pPr>
        <w:pStyle w:val="0"/>
        <w:ind w:firstLine="540"/>
        <w:jc w:val="both"/>
      </w:pPr>
      <w:r>
        <w:rPr>
          <w:sz w:val="20"/>
        </w:rPr>
        <w:t xml:space="preserve">1. Пользователями личного кабинета (далее - пользователь), под которым в настоящем Порядке в соответствии с </w:t>
      </w:r>
      <w:hyperlink w:history="0" r:id="rId21"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двадцать пятым статьи 3</w:t>
        </w:r>
      </w:hyperlink>
      <w:r>
        <w:rPr>
          <w:sz w:val="2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(далее - Федеральный закон N 115-ФЗ) понимается информационный ресурс, размещенный на официальном сайте Федеральной службы по финансовому мониторингу в информационно-телекоммуникационной сети "Интернет" по адресу: https://www.fedsnn.ru (далее - официальный сайт), являются:</w:t>
      </w:r>
    </w:p>
    <w:p>
      <w:pPr>
        <w:pStyle w:val="0"/>
        <w:jc w:val="both"/>
      </w:pPr>
      <w:r>
        <w:rPr>
          <w:sz w:val="20"/>
        </w:rPr>
        <w:t xml:space="preserve">(в ред. </w:t>
      </w:r>
      <w:hyperlink w:history="0" r:id="rId22"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bookmarkStart w:id="81" w:name="P81"/>
    <w:bookmarkEnd w:id="81"/>
    <w:p>
      <w:pPr>
        <w:pStyle w:val="0"/>
        <w:spacing w:before="200" w:line-rule="auto"/>
        <w:ind w:firstLine="540"/>
        <w:jc w:val="both"/>
      </w:pPr>
      <w:r>
        <w:rPr>
          <w:sz w:val="20"/>
        </w:rPr>
        <w:t xml:space="preserve">1.1. Организации, осуществляющие операции с денежными средствами или иным имуществом, указанные в </w:t>
      </w:r>
      <w:hyperlink w:history="0" r:id="rId23"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первой статьи 5</w:t>
        </w:r>
      </w:hyperlink>
      <w:r>
        <w:rPr>
          <w:sz w:val="20"/>
        </w:rPr>
        <w:t xml:space="preserve"> Федерального закона N 115-ФЗ.</w:t>
      </w:r>
    </w:p>
    <w:bookmarkStart w:id="82" w:name="P82"/>
    <w:bookmarkEnd w:id="82"/>
    <w:p>
      <w:pPr>
        <w:pStyle w:val="0"/>
        <w:spacing w:before="200" w:line-rule="auto"/>
        <w:ind w:firstLine="540"/>
        <w:jc w:val="both"/>
      </w:pPr>
      <w:r>
        <w:rPr>
          <w:sz w:val="20"/>
        </w:rPr>
        <w:t xml:space="preserve">1.2. Индивидуальные предприниматели, указанные в </w:t>
      </w:r>
      <w:hyperlink w:history="0" r:id="rId24"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второй статьи 5</w:t>
        </w:r>
      </w:hyperlink>
      <w:r>
        <w:rPr>
          <w:sz w:val="20"/>
        </w:rPr>
        <w:t xml:space="preserve"> Федерального закона N 115-ФЗ.</w:t>
      </w:r>
    </w:p>
    <w:bookmarkStart w:id="83" w:name="P83"/>
    <w:bookmarkEnd w:id="83"/>
    <w:p>
      <w:pPr>
        <w:pStyle w:val="0"/>
        <w:spacing w:before="200" w:line-rule="auto"/>
        <w:ind w:firstLine="540"/>
        <w:jc w:val="both"/>
      </w:pPr>
      <w:r>
        <w:rPr>
          <w:sz w:val="20"/>
        </w:rPr>
        <w:t xml:space="preserve">1.3. Адвокаты, нотариусы, доверительные собственники (управляющие)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и лица, осуществляющие предпринимательскую деятельность в сфере оказания юридических или бухгалтерских услуг, указанные в </w:t>
      </w:r>
      <w:hyperlink w:history="0" r:id="rId25"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пункте 1 статьи 7.1</w:t>
        </w:r>
      </w:hyperlink>
      <w:r>
        <w:rPr>
          <w:sz w:val="20"/>
        </w:rPr>
        <w:t xml:space="preserve"> Федерального закона N 115-ФЗ (далее - адвокаты, нотариусы, доверительные собственники, исполнительные органы международного личного фонда и лица, оказывающие юридические или бухгалтерские услуги).</w:t>
      </w:r>
    </w:p>
    <w:p>
      <w:pPr>
        <w:pStyle w:val="0"/>
        <w:jc w:val="both"/>
      </w:pPr>
      <w:r>
        <w:rPr>
          <w:sz w:val="20"/>
        </w:rPr>
        <w:t xml:space="preserve">(пп. 1.3 в ред. </w:t>
      </w:r>
      <w:hyperlink w:history="0" r:id="rId26"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bookmarkStart w:id="85" w:name="P85"/>
    <w:bookmarkEnd w:id="85"/>
    <w:p>
      <w:pPr>
        <w:pStyle w:val="0"/>
        <w:spacing w:before="200" w:line-rule="auto"/>
        <w:ind w:firstLine="540"/>
        <w:jc w:val="both"/>
      </w:pPr>
      <w:r>
        <w:rPr>
          <w:sz w:val="20"/>
        </w:rPr>
        <w:t xml:space="preserve">1.4. Аудиторские организации и индивидуальные аудиторы.</w:t>
      </w:r>
    </w:p>
    <w:bookmarkStart w:id="86" w:name="P86"/>
    <w:bookmarkEnd w:id="86"/>
    <w:p>
      <w:pPr>
        <w:pStyle w:val="0"/>
        <w:spacing w:before="200" w:line-rule="auto"/>
        <w:ind w:firstLine="540"/>
        <w:jc w:val="both"/>
      </w:pPr>
      <w:r>
        <w:rPr>
          <w:sz w:val="20"/>
        </w:rPr>
        <w:t xml:space="preserve">1.5. Хозяйственные общества, имеющие стратегическое значение для оборонно-промышленного комплекса и безопасности Российской Федерации, определяемые таковыми в соответствии с </w:t>
      </w:r>
      <w:hyperlink w:history="0" r:id="rId27"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частью 6 статьи 1</w:t>
        </w:r>
      </w:hyperlink>
      <w:r>
        <w:rPr>
          <w:sz w:val="20"/>
        </w:rPr>
        <w:t xml:space="preserve"> Федерального закона от 21 июля 2014 г.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(далее - Федеральный закон N 213-ФЗ) (Собрание законодательства Российской Федерации, 2014, N 30, ст. 4214; 2019, N 52, ст. 7787), и общества, находящиеся под их прямым или косвенным контролем, - в случае, предусмотренном </w:t>
      </w:r>
      <w:hyperlink w:history="0" r:id="rId28"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частью 7 статьи 1</w:t>
        </w:r>
      </w:hyperlink>
      <w:r>
        <w:rPr>
          <w:sz w:val="20"/>
        </w:rPr>
        <w:t xml:space="preserve"> Федерального закона N 213-ФЗ.</w:t>
      </w:r>
    </w:p>
    <w:bookmarkStart w:id="87" w:name="P87"/>
    <w:bookmarkEnd w:id="87"/>
    <w:p>
      <w:pPr>
        <w:pStyle w:val="0"/>
        <w:spacing w:before="200" w:line-rule="auto"/>
        <w:ind w:firstLine="540"/>
        <w:jc w:val="both"/>
      </w:pPr>
      <w:r>
        <w:rPr>
          <w:sz w:val="20"/>
        </w:rPr>
        <w:t xml:space="preserve">1.6. Федеральные унитарные предприятия, имеющие стратегическое значение для оборонно-промышленного комплекса и безопасности Российской Федерации, определяемые таковыми в соответствии с </w:t>
      </w:r>
      <w:hyperlink w:history="0" r:id="rId29"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пунктом 5 статьи 2</w:t>
        </w:r>
      </w:hyperlink>
      <w:r>
        <w:rPr>
          <w:sz w:val="20"/>
        </w:rPr>
        <w:t xml:space="preserve"> Федерального закона от 14 ноября 2002 г. N 161-ФЗ "О государственных и муниципальных унитарных предприятиях" (далее - Федеральный закон N 161-ФЗ) (Собрание законодательства Российской Федерации, 2002, N 48, ст. 4746; 2019, N 52, ст. 7803), и хозяйственные общества, находящиеся под их прямым или косвенным контролем, - в случае, предусмотренном </w:t>
      </w:r>
      <w:hyperlink w:history="0" r:id="rId30"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пунктом 12 статьи 24.1</w:t>
        </w:r>
      </w:hyperlink>
      <w:r>
        <w:rPr>
          <w:sz w:val="20"/>
        </w:rPr>
        <w:t xml:space="preserve"> Федерального закона N 161-ФЗ.</w:t>
      </w:r>
    </w:p>
    <w:bookmarkStart w:id="88" w:name="P88"/>
    <w:bookmarkEnd w:id="88"/>
    <w:p>
      <w:pPr>
        <w:pStyle w:val="0"/>
        <w:spacing w:before="200" w:line-rule="auto"/>
        <w:ind w:firstLine="540"/>
        <w:jc w:val="both"/>
      </w:pPr>
      <w:r>
        <w:rPr>
          <w:sz w:val="20"/>
        </w:rPr>
        <w:t xml:space="preserve">1.7. Государственные корпорации.</w:t>
      </w:r>
    </w:p>
    <w:bookmarkStart w:id="89" w:name="P89"/>
    <w:bookmarkEnd w:id="89"/>
    <w:p>
      <w:pPr>
        <w:pStyle w:val="0"/>
        <w:spacing w:before="200" w:line-rule="auto"/>
        <w:ind w:firstLine="540"/>
        <w:jc w:val="both"/>
      </w:pPr>
      <w:r>
        <w:rPr>
          <w:sz w:val="20"/>
        </w:rPr>
        <w:t xml:space="preserve">1.8. Государственные компании.</w:t>
      </w:r>
    </w:p>
    <w:bookmarkStart w:id="90" w:name="P90"/>
    <w:bookmarkEnd w:id="90"/>
    <w:p>
      <w:pPr>
        <w:pStyle w:val="0"/>
        <w:spacing w:before="200" w:line-rule="auto"/>
        <w:ind w:firstLine="540"/>
        <w:jc w:val="both"/>
      </w:pPr>
      <w:r>
        <w:rPr>
          <w:sz w:val="20"/>
        </w:rPr>
        <w:t xml:space="preserve">1.9. Публично-правовые компании.</w:t>
      </w:r>
    </w:p>
    <w:bookmarkStart w:id="91" w:name="P91"/>
    <w:bookmarkEnd w:id="91"/>
    <w:p>
      <w:pPr>
        <w:pStyle w:val="0"/>
        <w:spacing w:before="200" w:line-rule="auto"/>
        <w:ind w:firstLine="540"/>
        <w:jc w:val="both"/>
      </w:pPr>
      <w:r>
        <w:rPr>
          <w:sz w:val="20"/>
        </w:rPr>
        <w:t xml:space="preserve">1.10. Контрольные (надзорные) органы, указанные в </w:t>
      </w:r>
      <w:hyperlink w:history="0" r:id="rId31"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абзацах первом</w:t>
        </w:r>
      </w:hyperlink>
      <w:r>
        <w:rPr>
          <w:sz w:val="20"/>
        </w:rPr>
        <w:t xml:space="preserve">, </w:t>
      </w:r>
      <w:hyperlink w:history="0" r:id="rId32"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третьем</w:t>
        </w:r>
      </w:hyperlink>
      <w:r>
        <w:rPr>
          <w:sz w:val="20"/>
        </w:rPr>
        <w:t xml:space="preserve"> и </w:t>
      </w:r>
      <w:hyperlink w:history="0" r:id="rId33"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четвертом пункта 2 статьи 9.1</w:t>
        </w:r>
      </w:hyperlink>
      <w:r>
        <w:rPr>
          <w:sz w:val="20"/>
        </w:rPr>
        <w:t xml:space="preserve"> Федерального закона N 115-ФЗ.</w:t>
      </w:r>
    </w:p>
    <w:p>
      <w:pPr>
        <w:pStyle w:val="0"/>
        <w:jc w:val="both"/>
      </w:pPr>
      <w:r>
        <w:rPr>
          <w:sz w:val="20"/>
        </w:rPr>
        <w:t xml:space="preserve">(пп. 1.10 в ред. </w:t>
      </w:r>
      <w:hyperlink w:history="0" r:id="rId34"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bookmarkStart w:id="93" w:name="P93"/>
    <w:bookmarkEnd w:id="93"/>
    <w:p>
      <w:pPr>
        <w:pStyle w:val="0"/>
        <w:spacing w:before="200" w:line-rule="auto"/>
        <w:ind w:firstLine="540"/>
        <w:jc w:val="both"/>
      </w:pPr>
      <w:r>
        <w:rPr>
          <w:sz w:val="20"/>
        </w:rPr>
        <w:t xml:space="preserve">1.11. Правоохранительные органы, которым в соответствии с </w:t>
      </w:r>
      <w:hyperlink w:history="0" r:id="rId35"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частью второй статьи 8</w:t>
        </w:r>
      </w:hyperlink>
      <w:r>
        <w:rPr>
          <w:sz w:val="20"/>
        </w:rPr>
        <w:t xml:space="preserve"> Федерального закона N 115-ФЗ Росфинмониторинг 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направляет имеющиеся информацию и материалы.</w:t>
      </w:r>
    </w:p>
    <w:p>
      <w:pPr>
        <w:pStyle w:val="0"/>
        <w:jc w:val="both"/>
      </w:pPr>
      <w:r>
        <w:rPr>
          <w:sz w:val="20"/>
        </w:rPr>
        <w:t xml:space="preserve">(в ред. </w:t>
      </w:r>
      <w:hyperlink w:history="0" r:id="rId36"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bookmarkStart w:id="95" w:name="P95"/>
    <w:bookmarkEnd w:id="95"/>
    <w:p>
      <w:pPr>
        <w:pStyle w:val="0"/>
        <w:spacing w:before="200" w:line-rule="auto"/>
        <w:ind w:firstLine="540"/>
        <w:jc w:val="both"/>
      </w:pPr>
      <w:r>
        <w:rPr>
          <w:sz w:val="20"/>
        </w:rPr>
        <w:t xml:space="preserve">1.12. Иные органы и организации в случаях, предусмотренных законодательством Российской Федерации, а также на основании соглашений об информационном взаимодействии с Росфинмониторингом.</w:t>
      </w:r>
    </w:p>
    <w:p>
      <w:pPr>
        <w:pStyle w:val="0"/>
        <w:spacing w:before="200" w:line-rule="auto"/>
        <w:ind w:firstLine="540"/>
        <w:jc w:val="both"/>
      </w:pPr>
      <w:r>
        <w:rPr>
          <w:sz w:val="20"/>
        </w:rPr>
        <w:t xml:space="preserve">2. Пользователям, у которых доступ к личному кабинету отсутствует (далее - заявители), в целях обеспечения его получения необходимо:</w:t>
      </w:r>
    </w:p>
    <w:p>
      <w:pPr>
        <w:pStyle w:val="0"/>
        <w:spacing w:before="200" w:line-rule="auto"/>
        <w:ind w:firstLine="540"/>
        <w:jc w:val="both"/>
      </w:pPr>
      <w:r>
        <w:rPr>
          <w:sz w:val="20"/>
        </w:rPr>
        <w:t xml:space="preserve">2.1. Сформировать заявление на получение доступа к личному кабинету в форме электронного документа (далее - заявление на получение доступа) посредством заполнения соответствующей специализированной формы, размещенной на официальном сайте.</w:t>
      </w:r>
    </w:p>
    <w:p>
      <w:pPr>
        <w:pStyle w:val="0"/>
        <w:spacing w:before="200" w:line-rule="auto"/>
        <w:ind w:firstLine="540"/>
        <w:jc w:val="both"/>
      </w:pPr>
      <w:r>
        <w:rPr>
          <w:sz w:val="20"/>
        </w:rPr>
        <w:t xml:space="preserve">2.2. Подписать заявление на получение доступа усиленной квалифицированной электронной подписью (далее - УКЭП) и направить его в Росфинмониторинг.</w:t>
      </w:r>
    </w:p>
    <w:p>
      <w:pPr>
        <w:pStyle w:val="0"/>
        <w:spacing w:before="200" w:line-rule="auto"/>
        <w:ind w:firstLine="540"/>
        <w:jc w:val="both"/>
      </w:pPr>
      <w:r>
        <w:rPr>
          <w:sz w:val="20"/>
        </w:rPr>
        <w:t xml:space="preserve">2.3. При получении на электронную почту, указанную в заявлении на получение доступа, письма Росфинмониторинга перейти по указанной в данном письме ссылке для подтверждения адреса электронной почты и продолжения процедуры предоставления доступа к личному кабинету.</w:t>
      </w:r>
    </w:p>
    <w:p>
      <w:pPr>
        <w:pStyle w:val="0"/>
        <w:spacing w:before="200" w:line-rule="auto"/>
        <w:ind w:firstLine="540"/>
        <w:jc w:val="both"/>
      </w:pPr>
      <w:r>
        <w:rPr>
          <w:sz w:val="20"/>
        </w:rPr>
        <w:t xml:space="preserve">3. Срок ожидания поступления на электронную почту, указанную в заявлении на получение доступа, письма Росфинмониторинга, необходимого для подтверждения адреса электронной почты, составляет не более трех рабочих дней со дня направления в Росфинмониторинг заявления на получение доступа. В случае неполучения заявителем письма Росфинмониторинга, содержащего сведения о подтверждении адреса электронной почты, по истечении трех рабочих дней со дня направления заявления на получение доступа, заявитель может обратиться в техническую поддержку Росфинмониторинга для выяснения причин отсутствия указанного письма.</w:t>
      </w:r>
    </w:p>
    <w:p>
      <w:pPr>
        <w:pStyle w:val="0"/>
        <w:spacing w:before="200" w:line-rule="auto"/>
        <w:ind w:firstLine="540"/>
        <w:jc w:val="both"/>
      </w:pPr>
      <w:r>
        <w:rPr>
          <w:sz w:val="20"/>
        </w:rPr>
        <w:t xml:space="preserve">4. По результатам обработки заявления на получение доступа Росфинмониторингом на адрес электронной почты, указанный в заявлении на получение доступа, в течение трех рабочих дней со дня направления такого заявления высылается уведомление о получении пользователем доступа к личному кабинету либо уведомление об отказе заявителю в доступе к личному кабинету с указанием причины отказа.</w:t>
      </w:r>
    </w:p>
    <w:p>
      <w:pPr>
        <w:pStyle w:val="0"/>
        <w:spacing w:before="200" w:line-rule="auto"/>
        <w:ind w:firstLine="540"/>
        <w:jc w:val="both"/>
      </w:pPr>
      <w:r>
        <w:rPr>
          <w:sz w:val="20"/>
        </w:rPr>
        <w:t xml:space="preserve">5. Организации, осуществляющие операции с денежными средствами или иным имуществом, и индивидуальные предприниматели, указанные в </w:t>
      </w:r>
      <w:hyperlink w:history="0" w:anchor="P81" w:tooltip="1.1. Организации, осуществляющие операции с денежными средствами или иным имуществом, указанные в части первой статьи 5 Федерального закона N 115-ФЗ.">
        <w:r>
          <w:rPr>
            <w:sz w:val="20"/>
            <w:color w:val="0000ff"/>
          </w:rPr>
          <w:t xml:space="preserve">подпунктах 1.1</w:t>
        </w:r>
      </w:hyperlink>
      <w:r>
        <w:rPr>
          <w:sz w:val="20"/>
        </w:rPr>
        <w:t xml:space="preserve"> и </w:t>
      </w:r>
      <w:hyperlink w:history="0" w:anchor="P82" w:tooltip="1.2. Индивидуальные предприниматели, указанные в части второй статьи 5 Федерального закона N 115-ФЗ.">
        <w:r>
          <w:rPr>
            <w:sz w:val="20"/>
            <w:color w:val="0000ff"/>
          </w:rPr>
          <w:t xml:space="preserve">1.2 пункта 1</w:t>
        </w:r>
      </w:hyperlink>
      <w:r>
        <w:rPr>
          <w:sz w:val="20"/>
        </w:rPr>
        <w:t xml:space="preserve"> настоящего Порядка, в сфере деятельности которых в соответствии с </w:t>
      </w:r>
      <w:hyperlink w:history="0" r:id="rId37"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вторым пункта 2 статьи 9.1</w:t>
        </w:r>
      </w:hyperlink>
      <w:r>
        <w:rPr>
          <w:sz w:val="20"/>
        </w:rPr>
        <w:t xml:space="preserve"> Федерального закона N 115-ФЗ отсутствуют контрольные (надзорные) органы, доступ к личному кабинету получают одновременно с уведомлением о постановке их на учет в территориальном органе Росфинмониторинга &lt;1&gt;.</w:t>
      </w:r>
    </w:p>
    <w:p>
      <w:pPr>
        <w:pStyle w:val="0"/>
        <w:jc w:val="both"/>
      </w:pPr>
      <w:r>
        <w:rPr>
          <w:sz w:val="20"/>
        </w:rPr>
        <w:t xml:space="preserve">(п. 5 в ред. </w:t>
      </w:r>
      <w:hyperlink w:history="0" r:id="rId38"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соответствии с </w:t>
      </w:r>
      <w:hyperlink w:history="0" r:id="rId39" w:tooltip="Постановление Правительства РФ от 27.01.2014 N 58 (ред. от 01.02.2022) &quo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quot; {КонсультантПлюс}">
        <w:r>
          <w:rPr>
            <w:sz w:val="20"/>
            <w:color w:val="0000ff"/>
          </w:rPr>
          <w:t xml:space="preserve">постановлением</w:t>
        </w:r>
      </w:hyperlink>
      <w:r>
        <w:rPr>
          <w:sz w:val="20"/>
        </w:rPr>
        <w:t xml:space="preserve"> Правительства Российской Федерации от 27 января 2014 г. N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 (Собрание законодательства Российской Федерации, 2014, N 5, ст. 509; 2017, N 49, ст. 7473).</w:t>
      </w:r>
    </w:p>
    <w:p>
      <w:pPr>
        <w:pStyle w:val="0"/>
        <w:jc w:val="both"/>
      </w:pPr>
      <w:r>
        <w:rPr>
          <w:sz w:val="20"/>
        </w:rPr>
        <w:t xml:space="preserve">(в ред. </w:t>
      </w:r>
      <w:hyperlink w:history="0" r:id="rId40"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jc w:val="both"/>
      </w:pPr>
      <w:r>
        <w:rPr>
          <w:sz w:val="20"/>
        </w:rPr>
      </w:r>
    </w:p>
    <w:p>
      <w:pPr>
        <w:pStyle w:val="0"/>
        <w:ind w:firstLine="540"/>
        <w:jc w:val="both"/>
      </w:pPr>
      <w:r>
        <w:rPr>
          <w:sz w:val="20"/>
        </w:rPr>
        <w:t xml:space="preserve">6. Доступ заявителю к личному кабинету не предоставляется в случае, если:</w:t>
      </w:r>
    </w:p>
    <w:p>
      <w:pPr>
        <w:pStyle w:val="0"/>
        <w:spacing w:before="200" w:line-rule="auto"/>
        <w:ind w:firstLine="540"/>
        <w:jc w:val="both"/>
      </w:pPr>
      <w:r>
        <w:rPr>
          <w:sz w:val="20"/>
        </w:rPr>
        <w:t xml:space="preserve">6.1. Идентификационные данные заявителя (для юридических лиц - полное наименование организации, идентификационный номер налогоплательщика, код причины постановки на учет в налоговом органе, для физических лиц и индивидуальных предпринимателей - фамилия, имя, отчество (при наличии), идентификационный номер налогоплательщика, основной государственный регистрационный номер индивидуального предпринимателя), указанные в заявлении на получение доступа, не соответствуют информации о нем, содержащейся в Едином государственном реестре юридических лиц или в Едином государственном реестре индивидуальных предпринимателей или в сертификате ключа проверки электронной подписи, выданном удостоверяющим центром, аккредитованным Министерством цифрового развития, связи и массовых коммуникаций Российской Федерации в соответствии с </w:t>
      </w:r>
      <w:hyperlink w:history="0" r:id="rId41" w:tooltip="Федеральный закон от 06.04.2011 N 63-ФЗ (ред. от 28.12.2022) &quot;Об электронной подписи&quot; {КонсультантПлюс}">
        <w:r>
          <w:rPr>
            <w:sz w:val="20"/>
            <w:color w:val="0000ff"/>
          </w:rPr>
          <w:t xml:space="preserve">пунктом 1 части 2 статьи 8</w:t>
        </w:r>
      </w:hyperlink>
      <w:r>
        <w:rPr>
          <w:sz w:val="20"/>
        </w:rPr>
        <w:t xml:space="preserve"> Федерального закона от 6 апреля 2011 г. N 63-ФЗ "Об электронной подписи" (Собрание законодательства Российской Федерации, 2011, N 15, ст. 2036; 2020, N 24, ст. 3755).</w:t>
      </w:r>
    </w:p>
    <w:p>
      <w:pPr>
        <w:pStyle w:val="0"/>
        <w:spacing w:before="200" w:line-rule="auto"/>
        <w:ind w:firstLine="540"/>
        <w:jc w:val="both"/>
      </w:pPr>
      <w:r>
        <w:rPr>
          <w:sz w:val="20"/>
        </w:rPr>
        <w:t xml:space="preserve">6.2. Заявитель не является пользователем, указанным в </w:t>
      </w:r>
      <w:hyperlink w:history="0" w:anchor="P79" w:tooltip="1. Пользователями личного кабинета (далее - пользователь), под которым в настоящем Порядке в соответствии с абзацем двадцать пятым статьи 3 Федерального закона от 7 августа 2001 г. N 115-ФЗ &quot;О противодействии легализации (отмыванию) доходов, полученных преступным путем, и финансированию терроризма&quot; (далее - Федеральный закон N 115-ФЗ) понимается информационный ресурс, размещенный на официальном сайте Федеральной службы по финансовому мониторингу в информационно-телекоммуникационной сети &quot;Интернет&quot; по адр...">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7. Доступ пользователя к личному кабинету осуществляется посредством прохождения им процедуры авторизации, которая возможна с использованием:</w:t>
      </w:r>
    </w:p>
    <w:p>
      <w:pPr>
        <w:pStyle w:val="0"/>
        <w:spacing w:before="200" w:line-rule="auto"/>
        <w:ind w:firstLine="540"/>
        <w:jc w:val="both"/>
      </w:pPr>
      <w:r>
        <w:rPr>
          <w:sz w:val="20"/>
        </w:rPr>
        <w:t xml:space="preserve">7.1. УКЭП пользователя, полученной в соответствии с Федеральным </w:t>
      </w:r>
      <w:hyperlink w:history="0" r:id="rId42"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 N 63-ФЗ "Об электронной подписи".</w:t>
      </w:r>
    </w:p>
    <w:p>
      <w:pPr>
        <w:pStyle w:val="0"/>
        <w:spacing w:before="200" w:line-rule="auto"/>
        <w:ind w:firstLine="540"/>
        <w:jc w:val="both"/>
      </w:pPr>
      <w:r>
        <w:rPr>
          <w:sz w:val="20"/>
        </w:rPr>
        <w:t xml:space="preserve">7.2. Учетной записи пользователя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соответствии с </w:t>
      </w:r>
      <w:hyperlink w:history="0" r:id="rId43"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Положением</w:t>
        </w:r>
      </w:hyperlink>
      <w:r>
        <w:rPr>
          <w:sz w:val="20"/>
        </w:rPr>
        <w:t xml:space="preserve">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приказом Министерства связи и массовых коммуникаций Российской Федерации от 13 апреля 2012 г. N 107 (зарегистрирован Министерством юстиции Российской Федерации 26 апреля 2012 г., регистрационный N 23952), с изменениями, внесенными приказами Министерства связи и массовых коммуникаций Российской Федерации от 31 августа 2012 г. N 218 (зарегистрирован Министерством юстиции Российской Федерации 27 сентября 2012 г., регистрационный N 25546), от 23 июля 2015 г. N 278 (зарегистрирован Министерством юстиции Российской Федерации 26 октября 2015 г., регистрационный N 39470) и от 7 июля 2016 г. N 307 (зарегистрирован Министерством юстиции Российской Федерации 21 ноября 2016 г., регистрационный N 44379).</w:t>
      </w:r>
    </w:p>
    <w:p>
      <w:pPr>
        <w:pStyle w:val="0"/>
        <w:spacing w:before="200" w:line-rule="auto"/>
        <w:ind w:firstLine="540"/>
        <w:jc w:val="both"/>
      </w:pPr>
      <w:r>
        <w:rPr>
          <w:sz w:val="20"/>
        </w:rPr>
        <w:t xml:space="preserve">8. Для прохождения процедуры авторизации с помощью УКЭП пользователю необходимо получить сертификат УКЭП.</w:t>
      </w:r>
    </w:p>
    <w:p>
      <w:pPr>
        <w:pStyle w:val="0"/>
        <w:spacing w:before="200" w:line-rule="auto"/>
        <w:ind w:firstLine="540"/>
        <w:jc w:val="both"/>
      </w:pPr>
      <w:r>
        <w:rPr>
          <w:sz w:val="20"/>
        </w:rPr>
        <w:t xml:space="preserve">9. Для прохождения процедуры авторизации с помощью ЕСИА пользователю необходимо иметь подтвержденную учетную запись в ЕСИА.</w:t>
      </w:r>
    </w:p>
    <w:p>
      <w:pPr>
        <w:pStyle w:val="0"/>
        <w:spacing w:before="200" w:line-rule="auto"/>
        <w:ind w:firstLine="540"/>
        <w:jc w:val="both"/>
      </w:pPr>
      <w:r>
        <w:rPr>
          <w:sz w:val="20"/>
        </w:rPr>
        <w:t xml:space="preserve">10. Росфинмониторинг прекращает доступ пользователей к личному кабинету:</w:t>
      </w:r>
    </w:p>
    <w:p>
      <w:pPr>
        <w:pStyle w:val="0"/>
        <w:spacing w:before="200" w:line-rule="auto"/>
        <w:ind w:firstLine="540"/>
        <w:jc w:val="both"/>
      </w:pPr>
      <w:r>
        <w:rPr>
          <w:sz w:val="20"/>
        </w:rPr>
        <w:t xml:space="preserve">10.1. В отношении пользователей, указанных в </w:t>
      </w:r>
      <w:hyperlink w:history="0" w:anchor="P81" w:tooltip="1.1. Организации, осуществляющие операции с денежными средствами или иным имуществом, указанные в части первой статьи 5 Федерального закона N 115-ФЗ.">
        <w:r>
          <w:rPr>
            <w:sz w:val="20"/>
            <w:color w:val="0000ff"/>
          </w:rPr>
          <w:t xml:space="preserve">подпункте 1.1 пункта 1</w:t>
        </w:r>
      </w:hyperlink>
      <w:r>
        <w:rPr>
          <w:sz w:val="20"/>
        </w:rPr>
        <w:t xml:space="preserve"> настоящего Порядка, - в случае смены вида деятельности, в результате которой новый вид деятельности не соответствует видам деятельности организаций, осуществляющих операции с денежными средствами или иным имуществом, указанных в </w:t>
      </w:r>
      <w:hyperlink w:history="0" r:id="rId44"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первой статьи 5</w:t>
        </w:r>
      </w:hyperlink>
      <w:r>
        <w:rPr>
          <w:sz w:val="20"/>
        </w:rPr>
        <w:t xml:space="preserve"> Федерального закона N 115-ФЗ.</w:t>
      </w:r>
    </w:p>
    <w:p>
      <w:pPr>
        <w:pStyle w:val="0"/>
        <w:spacing w:before="200" w:line-rule="auto"/>
        <w:ind w:firstLine="540"/>
        <w:jc w:val="both"/>
      </w:pPr>
      <w:r>
        <w:rPr>
          <w:sz w:val="20"/>
        </w:rPr>
        <w:t xml:space="preserve">10.2. В отношении пользователей, указанных в </w:t>
      </w:r>
      <w:hyperlink w:history="0" w:anchor="P82" w:tooltip="1.2. Индивидуальные предприниматели, указанные в части второй статьи 5 Федерального закона N 115-ФЗ.">
        <w:r>
          <w:rPr>
            <w:sz w:val="20"/>
            <w:color w:val="0000ff"/>
          </w:rPr>
          <w:t xml:space="preserve">подпункте 1.2 пункта 1</w:t>
        </w:r>
      </w:hyperlink>
      <w:r>
        <w:rPr>
          <w:sz w:val="20"/>
        </w:rPr>
        <w:t xml:space="preserve"> настоящего Порядка, - в случае смены вида деятельности, в результате которой новый вид деятельности не соответствует видам деятельности индивидуальных предпринимателей, указанных в </w:t>
      </w:r>
      <w:hyperlink w:history="0" r:id="rId45"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части второй статьи 5</w:t>
        </w:r>
      </w:hyperlink>
      <w:r>
        <w:rPr>
          <w:sz w:val="20"/>
        </w:rPr>
        <w:t xml:space="preserve"> Федерального закона N 115-ФЗ.</w:t>
      </w:r>
    </w:p>
    <w:p>
      <w:pPr>
        <w:pStyle w:val="0"/>
        <w:spacing w:before="200" w:line-rule="auto"/>
        <w:ind w:firstLine="540"/>
        <w:jc w:val="both"/>
      </w:pPr>
      <w:r>
        <w:rPr>
          <w:sz w:val="20"/>
        </w:rPr>
        <w:t xml:space="preserve">10.3. В отношении пользователей, указанных в </w:t>
      </w:r>
      <w:hyperlink w:history="0" w:anchor="P83" w:tooltip="1.3. Адвокаты, нотариусы, доверительные собственники (управляющие)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и лица, осуществляющие предпринимательскую деятельность в сфере оказания юридических или бухгалтерских услуг, указанные в пункте 1 статьи 7.1 Федерального закона N 115-ФЗ (далее - адвокаты, нотариусы, доверительные собственники, исполнительные органы международного...">
        <w:r>
          <w:rPr>
            <w:sz w:val="20"/>
            <w:color w:val="0000ff"/>
          </w:rPr>
          <w:t xml:space="preserve">подпункте 1.3 пункта 1</w:t>
        </w:r>
      </w:hyperlink>
      <w:r>
        <w:rPr>
          <w:sz w:val="20"/>
        </w:rPr>
        <w:t xml:space="preserve"> настоящего Порядка:</w:t>
      </w:r>
    </w:p>
    <w:p>
      <w:pPr>
        <w:pStyle w:val="0"/>
        <w:spacing w:before="200" w:line-rule="auto"/>
        <w:ind w:firstLine="540"/>
        <w:jc w:val="both"/>
      </w:pPr>
      <w:r>
        <w:rPr>
          <w:sz w:val="20"/>
        </w:rPr>
        <w:t xml:space="preserve">10.3.1. В случае исключения адвоката из реестра, указанного в </w:t>
      </w:r>
      <w:hyperlink w:history="0" r:id="rId46"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пункте 6 статьи 2</w:t>
        </w:r>
      </w:hyperlink>
      <w:r>
        <w:rPr>
          <w:sz w:val="20"/>
        </w:rPr>
        <w:t xml:space="preserve"> или в </w:t>
      </w:r>
      <w:hyperlink w:history="0" r:id="rId47"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статье 14</w:t>
        </w:r>
      </w:hyperlink>
      <w:r>
        <w:rPr>
          <w:sz w:val="20"/>
        </w:rPr>
        <w:t xml:space="preserve"> Федерального закона от 31 мая 2002 г. N 63-ФЗ "Об адвокатской деятельности и адвокатуре в Российской Федерации" (Собрание законодательства Российской Федерации, 2002, N 23, ст. 2102; 2019, N 49, ст. 6959).</w:t>
      </w:r>
    </w:p>
    <w:p>
      <w:pPr>
        <w:pStyle w:val="0"/>
        <w:spacing w:before="200" w:line-rule="auto"/>
        <w:ind w:firstLine="540"/>
        <w:jc w:val="both"/>
      </w:pPr>
      <w:r>
        <w:rPr>
          <w:sz w:val="20"/>
        </w:rPr>
        <w:t xml:space="preserve">10.3.2. В случае исключения нотариуса из реестра, указанного в </w:t>
      </w:r>
      <w:hyperlink w:history="0" r:id="rId48" w:tooltip="&quot;Основы законодательства Российской Федерации о нотариате&quot; (утв. ВС РФ 11.02.1993 N 4462-1) (ред. от 28.12.2022) ------------ Недействующая редакция {КонсультантПлюс}">
        <w:r>
          <w:rPr>
            <w:sz w:val="20"/>
            <w:color w:val="0000ff"/>
          </w:rPr>
          <w:t xml:space="preserve">части третьей статьи 1</w:t>
        </w:r>
      </w:hyperlink>
      <w:r>
        <w:rPr>
          <w:sz w:val="20"/>
        </w:rP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2001, N 53, ст. 5030; 2019, N 52, ст. 7798).</w:t>
      </w:r>
    </w:p>
    <w:p>
      <w:pPr>
        <w:pStyle w:val="0"/>
        <w:spacing w:before="200" w:line-rule="auto"/>
        <w:ind w:firstLine="540"/>
        <w:jc w:val="both"/>
      </w:pPr>
      <w:r>
        <w:rPr>
          <w:sz w:val="20"/>
        </w:rPr>
        <w:t xml:space="preserve">10.3.3. В случае смены лицом, оказывающим юридические или бухгалтерские услуги, вида деятельности, в результате которой новый вид деятельности не соответствует видам деятельности лиц, указанных в </w:t>
      </w:r>
      <w:hyperlink w:history="0" r:id="rId49"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пункте 1 статьи 7.1</w:t>
        </w:r>
      </w:hyperlink>
      <w:r>
        <w:rPr>
          <w:sz w:val="20"/>
        </w:rPr>
        <w:t xml:space="preserve"> Федерального закона N 115-ФЗ.</w:t>
      </w:r>
    </w:p>
    <w:p>
      <w:pPr>
        <w:pStyle w:val="0"/>
        <w:spacing w:before="200" w:line-rule="auto"/>
        <w:ind w:firstLine="540"/>
        <w:jc w:val="both"/>
      </w:pPr>
      <w:r>
        <w:rPr>
          <w:sz w:val="20"/>
        </w:rPr>
        <w:t xml:space="preserve">10.3.4. В случае прекращения доверительным собственником деятельности по управлению денежными средствами или иным имуществом, направленной на извлечение дохода (прибыли) в интересах участников (пайщиков, доверителей или иных лиц) либо иных выгодоприобретателей иностранной структуры без образования юридического лица.</w:t>
      </w:r>
    </w:p>
    <w:p>
      <w:pPr>
        <w:pStyle w:val="0"/>
        <w:jc w:val="both"/>
      </w:pPr>
      <w:r>
        <w:rPr>
          <w:sz w:val="20"/>
        </w:rPr>
        <w:t xml:space="preserve">(пп. 10.3.4 введен </w:t>
      </w:r>
      <w:hyperlink w:history="0" r:id="rId50"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10.4. В отношении пользователей, указанных в </w:t>
      </w:r>
      <w:hyperlink w:history="0" w:anchor="P85" w:tooltip="1.4. Аудиторские организации и индивидуальные аудиторы.">
        <w:r>
          <w:rPr>
            <w:sz w:val="20"/>
            <w:color w:val="0000ff"/>
          </w:rPr>
          <w:t xml:space="preserve">подпункте 1.4 пункта 1</w:t>
        </w:r>
      </w:hyperlink>
      <w:r>
        <w:rPr>
          <w:sz w:val="20"/>
        </w:rPr>
        <w:t xml:space="preserve"> настоящего Порядка, - в случае исключения аудиторской организации или индивидуального аудитора из реестра, указанного в </w:t>
      </w:r>
      <w:hyperlink w:history="0" r:id="rId51" w:tooltip="Федеральный закон от 30.12.2008 N 307-ФЗ (ред. от 16.04.2022) &quot;Об аудиторской деятельности&quot; {КонсультантПлюс}">
        <w:r>
          <w:rPr>
            <w:sz w:val="20"/>
            <w:color w:val="0000ff"/>
          </w:rPr>
          <w:t xml:space="preserve">статье 19</w:t>
        </w:r>
      </w:hyperlink>
      <w:r>
        <w:rPr>
          <w:sz w:val="20"/>
        </w:rPr>
        <w:t xml:space="preserve"> Федерального закона от 30 декабря 2008 г. N 307-ФЗ "Об аудиторской деятельности" (Собрание законодательства Российской Федерации, 2009, N 1, ст. 15; 2019, N 48, ст. 6739).</w:t>
      </w:r>
    </w:p>
    <w:p>
      <w:pPr>
        <w:pStyle w:val="0"/>
        <w:jc w:val="both"/>
      </w:pPr>
      <w:r>
        <w:rPr>
          <w:sz w:val="20"/>
        </w:rPr>
        <w:t xml:space="preserve">(в ред. </w:t>
      </w:r>
      <w:hyperlink w:history="0" r:id="rId52"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10.5. В отношении пользователей, указанных в </w:t>
      </w:r>
      <w:hyperlink w:history="0" w:anchor="P86" w:tooltip="1.5. Хозяйственные общества, имеющие стратегическое значение для оборонно-промышленного комплекса и безопасности Российской Федерации, определяемые таковыми в соответствии с частью 6 статьи 1 Федерального закона от 21 июля 2014 г. N 213-ФЗ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
        <w:r>
          <w:rPr>
            <w:sz w:val="20"/>
            <w:color w:val="0000ff"/>
          </w:rPr>
          <w:t xml:space="preserve">подпункте 1.5 пункта 1</w:t>
        </w:r>
      </w:hyperlink>
      <w:r>
        <w:rPr>
          <w:sz w:val="20"/>
        </w:rPr>
        <w:t xml:space="preserve"> настоящего Порядка, - в случае исключения хозяйственного общества, имеющего стратегическое значение для оборонно-промышленного комплекса и безопасности Российской Федерации, общества, находящегося под его прямым или косвенным контролем, из перечня, указанного в </w:t>
      </w:r>
      <w:hyperlink w:history="0" r:id="rId53"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пунктах 1</w:t>
        </w:r>
      </w:hyperlink>
      <w:r>
        <w:rPr>
          <w:sz w:val="20"/>
        </w:rPr>
        <w:t xml:space="preserve">, </w:t>
      </w:r>
      <w:hyperlink w:history="0" r:id="rId54"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2</w:t>
        </w:r>
      </w:hyperlink>
      <w:r>
        <w:rPr>
          <w:sz w:val="20"/>
        </w:rPr>
        <w:t xml:space="preserve">, </w:t>
      </w:r>
      <w:hyperlink w:history="0" r:id="rId55"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4 части 6</w:t>
        </w:r>
      </w:hyperlink>
      <w:r>
        <w:rPr>
          <w:sz w:val="20"/>
        </w:rPr>
        <w:t xml:space="preserve"> и </w:t>
      </w:r>
      <w:hyperlink w:history="0" r:id="rId56"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части 7 статьи 1</w:t>
        </w:r>
      </w:hyperlink>
      <w:r>
        <w:rPr>
          <w:sz w:val="20"/>
        </w:rPr>
        <w:t xml:space="preserve"> Федерального закона N 213-ФЗ, или отмены отдельного решения Президента Российской Федерации или Правительства Российской Федерации, принятого в соответствии с </w:t>
      </w:r>
      <w:hyperlink w:history="0" r:id="rId57" w:tooltip="Федеральный закон от 21.07.2014 N 213-ФЗ (ред. от 27.12.2019)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пунктом 3 части 6 статьи 1</w:t>
        </w:r>
      </w:hyperlink>
      <w:r>
        <w:rPr>
          <w:sz w:val="20"/>
        </w:rPr>
        <w:t xml:space="preserve"> Федерального закона N 213-ФЗ.</w:t>
      </w:r>
    </w:p>
    <w:p>
      <w:pPr>
        <w:pStyle w:val="0"/>
        <w:spacing w:before="200" w:line-rule="auto"/>
        <w:ind w:firstLine="540"/>
        <w:jc w:val="both"/>
      </w:pPr>
      <w:r>
        <w:rPr>
          <w:sz w:val="20"/>
        </w:rPr>
        <w:t xml:space="preserve">10.6. В отношении пользователей, указанных в </w:t>
      </w:r>
      <w:hyperlink w:history="0" w:anchor="P87" w:tooltip="1.6. Федеральные унитарные предприятия, имеющие стратегическое значение для оборонно-промышленного комплекса и безопасности Российской Федерации, определяемые таковыми в соответствии с пунктом 5 статьи 2 Федерального закона от 14 ноября 2002 г. N 161-ФЗ &quot;О государственных и муниципальных унитарных предприятиях&quot; (далее - Федеральный закон N 161-ФЗ) (Собрание законодательства Российской Федерации, 2002, N 48, ст. 4746; 2019, N 52, ст. 7803), и хозяйственные общества, находящиеся под их прямым или косвенным...">
        <w:r>
          <w:rPr>
            <w:sz w:val="20"/>
            <w:color w:val="0000ff"/>
          </w:rPr>
          <w:t xml:space="preserve">подпункте 1.6 пункта 1</w:t>
        </w:r>
      </w:hyperlink>
      <w:r>
        <w:rPr>
          <w:sz w:val="20"/>
        </w:rPr>
        <w:t xml:space="preserve"> настоящего Порядка, - в случае исключения федерального унитарного предприятия, имеющего стратегическое значение для оборонно-промышленного комплекса и безопасности Российской Федерации, хозяйственного общества, находящегося под его прямым или косвенным контролем, из перечня, указанного в </w:t>
      </w:r>
      <w:hyperlink w:history="0" r:id="rId58"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подпунктах 1</w:t>
        </w:r>
      </w:hyperlink>
      <w:r>
        <w:rPr>
          <w:sz w:val="20"/>
        </w:rPr>
        <w:t xml:space="preserve">, </w:t>
      </w:r>
      <w:hyperlink w:history="0" r:id="rId59"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2 пункта 5 статьи 2</w:t>
        </w:r>
      </w:hyperlink>
      <w:r>
        <w:rPr>
          <w:sz w:val="20"/>
        </w:rPr>
        <w:t xml:space="preserve"> и </w:t>
      </w:r>
      <w:hyperlink w:history="0" r:id="rId60"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пункте 12 статьи 24.1</w:t>
        </w:r>
      </w:hyperlink>
      <w:r>
        <w:rPr>
          <w:sz w:val="20"/>
        </w:rPr>
        <w:t xml:space="preserve"> Федерального закона N 161-ФЗ, или отмены отдельного решения Президента Российской Федерации или Правительства Российской Федерации, принятого в соответствии с </w:t>
      </w:r>
      <w:hyperlink w:history="0" r:id="rId61" w:tooltip="Федеральный закон от 14.11.2002 N 161-ФЗ (ред. от 30.12.2021) &quot;О государственных и муниципальных унитарных предприятиях&quot; {КонсультантПлюс}">
        <w:r>
          <w:rPr>
            <w:sz w:val="20"/>
            <w:color w:val="0000ff"/>
          </w:rPr>
          <w:t xml:space="preserve">подпунктом 3 пункта 5 статьи 2</w:t>
        </w:r>
      </w:hyperlink>
      <w:r>
        <w:rPr>
          <w:sz w:val="20"/>
        </w:rPr>
        <w:t xml:space="preserve"> Федерального закона N 161-ФЗ.</w:t>
      </w:r>
    </w:p>
    <w:p>
      <w:pPr>
        <w:pStyle w:val="0"/>
        <w:spacing w:before="200" w:line-rule="auto"/>
        <w:ind w:firstLine="540"/>
        <w:jc w:val="both"/>
      </w:pPr>
      <w:r>
        <w:rPr>
          <w:sz w:val="20"/>
        </w:rPr>
        <w:t xml:space="preserve">10.7. В отношении пользователей, указанных в </w:t>
      </w:r>
      <w:hyperlink w:history="0" w:anchor="P81" w:tooltip="1.1. Организации, осуществляющие операции с денежными средствами или иным имуществом, указанные в части первой статьи 5 Федерального закона N 115-ФЗ.">
        <w:r>
          <w:rPr>
            <w:sz w:val="20"/>
            <w:color w:val="0000ff"/>
          </w:rPr>
          <w:t xml:space="preserve">подпунктах 1.1</w:t>
        </w:r>
      </w:hyperlink>
      <w:r>
        <w:rPr>
          <w:sz w:val="20"/>
        </w:rPr>
        <w:t xml:space="preserve"> - </w:t>
      </w:r>
      <w:hyperlink w:history="0" w:anchor="P95" w:tooltip="1.12. Иные органы и организации в случаях, предусмотренных законодательством Российской Федерации, а также на основании соглашений об информационном взаимодействии с Росфинмониторингом.">
        <w:r>
          <w:rPr>
            <w:sz w:val="20"/>
            <w:color w:val="0000ff"/>
          </w:rPr>
          <w:t xml:space="preserve">1.12 пункта 1</w:t>
        </w:r>
      </w:hyperlink>
      <w:r>
        <w:rPr>
          <w:sz w:val="20"/>
        </w:rPr>
        <w:t xml:space="preserve"> настоящего Порядка:</w:t>
      </w:r>
    </w:p>
    <w:p>
      <w:pPr>
        <w:pStyle w:val="0"/>
        <w:spacing w:before="200" w:line-rule="auto"/>
        <w:ind w:firstLine="540"/>
        <w:jc w:val="both"/>
      </w:pPr>
      <w:r>
        <w:rPr>
          <w:sz w:val="20"/>
        </w:rPr>
        <w:t xml:space="preserve">10.7.1. В случае ликвидации юридического лица, прекращения недействующего юридического лица, прекращения физическим лицом деятельности в качестве индивидуального предпринимателя, в том числе на основании информации, содержащейся в Едином государственном реестре юридических лиц или в Едином государственном реестре индивидуальных предпринимателей, либо смерти физического лица.</w:t>
      </w:r>
    </w:p>
    <w:p>
      <w:pPr>
        <w:pStyle w:val="0"/>
        <w:spacing w:before="200" w:line-rule="auto"/>
        <w:ind w:firstLine="540"/>
        <w:jc w:val="both"/>
      </w:pPr>
      <w:r>
        <w:rPr>
          <w:sz w:val="20"/>
        </w:rPr>
        <w:t xml:space="preserve">10.7.2. При поступлении от пользователя заявления на прекращение доступа к личному кабинету, заполненного с использованием соответствующей специализированной формы, размещенной в личном кабинете.</w:t>
      </w:r>
    </w:p>
    <w:bookmarkStart w:id="132" w:name="P132"/>
    <w:bookmarkEnd w:id="132"/>
    <w:p>
      <w:pPr>
        <w:pStyle w:val="0"/>
        <w:spacing w:before="200" w:line-rule="auto"/>
        <w:ind w:firstLine="540"/>
        <w:jc w:val="both"/>
      </w:pPr>
      <w:r>
        <w:rPr>
          <w:sz w:val="20"/>
        </w:rPr>
        <w:t xml:space="preserve">11. Личный кабинет используется:</w:t>
      </w:r>
    </w:p>
    <w:p>
      <w:pPr>
        <w:pStyle w:val="0"/>
        <w:spacing w:before="200" w:line-rule="auto"/>
        <w:ind w:firstLine="540"/>
        <w:jc w:val="both"/>
      </w:pPr>
      <w:r>
        <w:rPr>
          <w:sz w:val="20"/>
        </w:rPr>
        <w:t xml:space="preserve">11.1. Пользователями, указанными в </w:t>
      </w:r>
      <w:hyperlink w:history="0" w:anchor="P81" w:tooltip="1.1. Организации, осуществляющие операции с денежными средствами или иным имуществом, указанные в части первой статьи 5 Федерального закона N 115-ФЗ.">
        <w:r>
          <w:rPr>
            <w:sz w:val="20"/>
            <w:color w:val="0000ff"/>
          </w:rPr>
          <w:t xml:space="preserve">подпунктах 1.1</w:t>
        </w:r>
      </w:hyperlink>
      <w:r>
        <w:rPr>
          <w:sz w:val="20"/>
        </w:rPr>
        <w:t xml:space="preserve"> и </w:t>
      </w:r>
      <w:hyperlink w:history="0" w:anchor="P82" w:tooltip="1.2. Индивидуальные предприниматели, указанные в части второй статьи 5 Федерального закона N 115-ФЗ.">
        <w:r>
          <w:rPr>
            <w:sz w:val="20"/>
            <w:color w:val="0000ff"/>
          </w:rPr>
          <w:t xml:space="preserve">1.2 пункта 1</w:t>
        </w:r>
      </w:hyperlink>
      <w:r>
        <w:rPr>
          <w:sz w:val="20"/>
        </w:rPr>
        <w:t xml:space="preserve"> настоящего Порядка:</w:t>
      </w:r>
    </w:p>
    <w:p>
      <w:pPr>
        <w:pStyle w:val="0"/>
        <w:spacing w:before="200" w:line-rule="auto"/>
        <w:ind w:firstLine="540"/>
        <w:jc w:val="both"/>
      </w:pPr>
      <w:r>
        <w:rPr>
          <w:sz w:val="20"/>
        </w:rPr>
        <w:t xml:space="preserve">11.1.1. Для получения:</w:t>
      </w:r>
    </w:p>
    <w:p>
      <w:pPr>
        <w:pStyle w:val="0"/>
        <w:spacing w:before="200" w:line-rule="auto"/>
        <w:ind w:firstLine="540"/>
        <w:jc w:val="both"/>
      </w:pPr>
      <w:r>
        <w:rPr>
          <w:sz w:val="20"/>
        </w:rPr>
        <w:t xml:space="preserve">информации о включении организаций и (или)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исключении организаций и (или) физических лиц из названного перечня, внесении корректировок в содержащиеся в названном перечне сведения об организациях и (или) о физических лицах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62" w:tooltip="Постановление Правительства РФ от 06.08.2015 N 804 (ред. от 01.11.2022)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с изм. и доп., вступ. в силу с 01.12.2022) {КонсультантПлюс}">
        <w:r>
          <w:rPr>
            <w:sz w:val="20"/>
            <w:color w:val="0000ff"/>
          </w:rPr>
          <w:t xml:space="preserve">Абзац первый пункта 21</w:t>
        </w:r>
      </w:hyperlink>
      <w:r>
        <w:rPr>
          <w:sz w:val="20"/>
        </w:rPr>
        <w:t xml:space="preserve">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утвержденных постановлением Правительства Российской Федерации от 6 августа 2015 г. N 804 (Собрание законодательства Российской Федерации, 2015, N 33, ст. 4835; 2020, N 43, ст. 6786) (далее - Правила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(сноска в ред. </w:t>
      </w:r>
      <w:hyperlink w:history="0" r:id="rId63"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p>
      <w:pPr>
        <w:pStyle w:val="0"/>
        <w:jc w:val="both"/>
      </w:pPr>
      <w:r>
        <w:rPr>
          <w:sz w:val="20"/>
        </w:rPr>
      </w:r>
    </w:p>
    <w:p>
      <w:pPr>
        <w:pStyle w:val="0"/>
        <w:ind w:firstLine="540"/>
        <w:jc w:val="both"/>
      </w:pPr>
      <w:r>
        <w:rPr>
          <w:sz w:val="20"/>
        </w:rPr>
        <w:t xml:space="preserve">абзац утратил силу с 1 декабря 2022 года. - </w:t>
      </w:r>
      <w:hyperlink w:history="0" r:id="rId64"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w:t>
        </w:r>
      </w:hyperlink>
      <w:r>
        <w:rPr>
          <w:sz w:val="20"/>
        </w:rPr>
        <w:t xml:space="preserve"> Росфинмониторинга от 29.08.2022 N 183;</w:t>
      </w:r>
    </w:p>
    <w:p>
      <w:pPr>
        <w:pStyle w:val="0"/>
        <w:spacing w:before="200" w:line-rule="auto"/>
        <w:ind w:firstLine="540"/>
        <w:jc w:val="both"/>
      </w:pPr>
      <w:r>
        <w:rPr>
          <w:sz w:val="20"/>
        </w:rPr>
        <w:t xml:space="preserve">уведомлений о принятии решений о включении организации или физического лица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(далее также - перечни организаций и физических лиц, связанных с терроризмом или распространением оружия массового уничтожения, составляемые в соответствии с решениями Совета Безопасности ООН), исключении организации или физического лица из указанных перечней &lt;4&gt;;</w:t>
      </w:r>
    </w:p>
    <w:p>
      <w:pPr>
        <w:pStyle w:val="0"/>
        <w:jc w:val="both"/>
      </w:pPr>
      <w:r>
        <w:rPr>
          <w:sz w:val="20"/>
        </w:rPr>
        <w:t xml:space="preserve">(в ред. </w:t>
      </w:r>
      <w:hyperlink w:history="0" r:id="rId65"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66"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 четвертый пункта 2 статьи 7.5</w:t>
        </w:r>
      </w:hyperlink>
      <w:r>
        <w:rPr>
          <w:sz w:val="20"/>
        </w:rPr>
        <w:t xml:space="preserve"> Федерального закона N 115-ФЗ.</w:t>
      </w:r>
    </w:p>
    <w:p>
      <w:pPr>
        <w:pStyle w:val="0"/>
        <w:jc w:val="both"/>
      </w:pPr>
      <w:r>
        <w:rPr>
          <w:sz w:val="20"/>
        </w:rPr>
        <w:t xml:space="preserve">(сноска в ред. </w:t>
      </w:r>
      <w:hyperlink w:history="0" r:id="rId67"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jc w:val="both"/>
      </w:pPr>
      <w:r>
        <w:rPr>
          <w:sz w:val="20"/>
        </w:rPr>
      </w:r>
    </w:p>
    <w:p>
      <w:pPr>
        <w:pStyle w:val="0"/>
        <w:ind w:firstLine="540"/>
        <w:jc w:val="both"/>
      </w:pPr>
      <w:r>
        <w:rPr>
          <w:sz w:val="20"/>
        </w:rPr>
        <w:t xml:space="preserve">информации о решениях об удовлетворении заявления о частичной или полной отмене применяемых мер по замораживанию (блокированию) денежных средств или иного имущества, принятых органами, специально созданными решениями Совета Безопасности ООН &lt;5&gt;;</w:t>
      </w:r>
    </w:p>
    <w:p>
      <w:pPr>
        <w:pStyle w:val="0"/>
        <w:jc w:val="both"/>
      </w:pPr>
      <w:r>
        <w:rPr>
          <w:sz w:val="20"/>
        </w:rPr>
        <w:t xml:space="preserve">(в ред. </w:t>
      </w:r>
      <w:hyperlink w:history="0" r:id="rId68"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69"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 второй пункта 4 статьи 7.5</w:t>
        </w:r>
      </w:hyperlink>
      <w:r>
        <w:rPr>
          <w:sz w:val="20"/>
        </w:rPr>
        <w:t xml:space="preserve"> Федерального закона N 115-ФЗ.</w:t>
      </w:r>
    </w:p>
    <w:p>
      <w:pPr>
        <w:pStyle w:val="0"/>
        <w:jc w:val="both"/>
      </w:pPr>
      <w:r>
        <w:rPr>
          <w:sz w:val="20"/>
        </w:rPr>
        <w:t xml:space="preserve">(сноска в ред. </w:t>
      </w:r>
      <w:hyperlink w:history="0" r:id="rId70"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jc w:val="both"/>
      </w:pPr>
      <w:r>
        <w:rPr>
          <w:sz w:val="20"/>
        </w:rPr>
      </w:r>
    </w:p>
    <w:p>
      <w:pPr>
        <w:pStyle w:val="0"/>
        <w:ind w:firstLine="540"/>
        <w:jc w:val="both"/>
      </w:pPr>
      <w:r>
        <w:rPr>
          <w:sz w:val="20"/>
        </w:rPr>
        <w:t xml:space="preserve">электронного образа выписки из протокола заседания Межведомственной комиссии по противодействию финансированию терроризма и списка лиц, в отношении которых действует решение Межведомственной комиссии по противодействию финансированию терроризма о замораживании (блокировании) принадлежащих им денежных средств или иного имущества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71" w:tooltip="Приказ Росфинмониторинга от 25.07.2016 N 232 (ред. от 21.12.2021) &quot;О размещении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вместе с &quot;Порядком размещения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КонсультантПлюс}">
        <w:r>
          <w:rPr>
            <w:sz w:val="20"/>
            <w:color w:val="0000ff"/>
          </w:rPr>
          <w:t xml:space="preserve">Пункты 4</w:t>
        </w:r>
      </w:hyperlink>
      <w:r>
        <w:rPr>
          <w:sz w:val="20"/>
        </w:rPr>
        <w:t xml:space="preserve"> и </w:t>
      </w:r>
      <w:hyperlink w:history="0" r:id="rId72" w:tooltip="Приказ Росфинмониторинга от 25.07.2016 N 232 (ред. от 21.12.2021) &quot;О размещении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вместе с &quot;Порядком размещения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КонсультантПлюс}">
        <w:r>
          <w:rPr>
            <w:sz w:val="20"/>
            <w:color w:val="0000ff"/>
          </w:rPr>
          <w:t xml:space="preserve">5</w:t>
        </w:r>
      </w:hyperlink>
      <w:r>
        <w:rPr>
          <w:sz w:val="20"/>
        </w:rPr>
        <w:t xml:space="preserve"> Порядка размещения на официальном сайте Федеральной службы по финансовому мониторингу в информационно-телекоммуникационной сети "Интернет" решений Межведомственной комиссии по противодействию финансированию терроризма, утвержденного приказом Федеральной службы по финансовому мониторингу от 25 июля 2016 г. N 232 (зарегистрирован Министерством юстиции Российской Федерации 17 августа 2016 г., регистрационный N 43279).</w:t>
      </w:r>
    </w:p>
    <w:p>
      <w:pPr>
        <w:pStyle w:val="0"/>
        <w:jc w:val="both"/>
      </w:pPr>
      <w:r>
        <w:rPr>
          <w:sz w:val="20"/>
        </w:rPr>
      </w:r>
    </w:p>
    <w:p>
      <w:pPr>
        <w:pStyle w:val="0"/>
        <w:ind w:firstLine="540"/>
        <w:jc w:val="both"/>
      </w:pPr>
      <w:r>
        <w:rPr>
          <w:sz w:val="20"/>
        </w:rPr>
        <w:t xml:space="preserve">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территории которых зарегистрированы иностранные банки, эмитировавшие платежные карты, операции с использованием которых подлежат обязательному контролю в соответствии с </w:t>
      </w:r>
      <w:hyperlink w:history="0" r:id="rId73"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1.5 статьи 6</w:t>
        </w:r>
      </w:hyperlink>
      <w:r>
        <w:rPr>
          <w:sz w:val="20"/>
        </w:rPr>
        <w:t xml:space="preserve"> Федерального закона N 115-ФЗ (указанный перечень получают только кредитные организации) &lt;7&gt;;</w:t>
      </w:r>
    </w:p>
    <w:p>
      <w:pPr>
        <w:pStyle w:val="0"/>
        <w:jc w:val="both"/>
      </w:pPr>
      <w:r>
        <w:rPr>
          <w:sz w:val="20"/>
        </w:rPr>
        <w:t xml:space="preserve">(в ред. </w:t>
      </w:r>
      <w:hyperlink w:history="0" r:id="rId74"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75" w:tooltip="Приказ Росфинмониторинга от 12.08.2019 N 222 &quot;Об утверждении Порядка доведения до кредитных организаций 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тории которых зарегистрированы иностранные банки, эмитировавшие платежные карты, операции с использованием которых подлежат обязательному контролю в соответствии с пунктом 1.5 статьи 6 Федерального закона от 7 августа 2001 г. N 115-ФЗ &quot;О противодействи {КонсультантПлюс}">
        <w:r>
          <w:rPr>
            <w:sz w:val="20"/>
            <w:color w:val="0000ff"/>
          </w:rPr>
          <w:t xml:space="preserve">Пункты 2</w:t>
        </w:r>
      </w:hyperlink>
      <w:r>
        <w:rPr>
          <w:sz w:val="20"/>
        </w:rPr>
        <w:t xml:space="preserve"> и </w:t>
      </w:r>
      <w:hyperlink w:history="0" r:id="rId76" w:tooltip="Приказ Росфинмониторинга от 12.08.2019 N 222 &quot;Об утверждении Порядка доведения до кредитных организаций 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тории которых зарегистрированы иностранные банки, эмитировавшие платежные карты, операции с использованием которых подлежат обязательному контролю в соответствии с пунктом 1.5 статьи 6 Федерального закона от 7 августа 2001 г. N 115-ФЗ &quot;О противодействи {КонсультантПлюс}">
        <w:r>
          <w:rPr>
            <w:sz w:val="20"/>
            <w:color w:val="0000ff"/>
          </w:rPr>
          <w:t xml:space="preserve">3</w:t>
        </w:r>
      </w:hyperlink>
      <w:r>
        <w:rPr>
          <w:sz w:val="20"/>
        </w:rPr>
        <w:t xml:space="preserve"> Порядка доведения до кредитных организаций перечня иностранных государств и (или) административно-территориальных единиц иностранных государств, обладающих самостоятельной правоспособностью, на территории которых зарегистрированы иностранные банки, эмитировавшие платежные карты, операции с использованием которых подлежат обязательному контролю в соответствии с пунктом 1.5 статьи 6 Федерального закона от 7 августа 2001 г. N 115-ФЗ "О противодействии легализации (отмыванию) доходов, полученных преступным путем, и финансированию терроризма", утвержденного приказом Федеральной службы по финансовому мониторингу от 12 августа 2019 г. N 222 (зарегистрирован Министерством юстиции Российской Федерации 4 сентября 2019 г., регистрационный N 55820).</w:t>
      </w:r>
    </w:p>
    <w:p>
      <w:pPr>
        <w:pStyle w:val="0"/>
        <w:jc w:val="both"/>
      </w:pPr>
      <w:r>
        <w:rPr>
          <w:sz w:val="20"/>
        </w:rPr>
      </w:r>
    </w:p>
    <w:p>
      <w:pPr>
        <w:pStyle w:val="0"/>
        <w:ind w:firstLine="540"/>
        <w:jc w:val="both"/>
      </w:pPr>
      <w:r>
        <w:rPr>
          <w:sz w:val="20"/>
        </w:rPr>
        <w:t xml:space="preserve">запросов Росфинмониторинга, указанных в </w:t>
      </w:r>
      <w:hyperlink w:history="0" r:id="rId77"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пунктах 10</w:t>
        </w:r>
      </w:hyperlink>
      <w:r>
        <w:rPr>
          <w:sz w:val="20"/>
        </w:rPr>
        <w:t xml:space="preserve"> и </w:t>
      </w:r>
      <w:hyperlink w:history="0" r:id="rId78"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16</w:t>
        </w:r>
      </w:hyperlink>
      <w:r>
        <w:rPr>
          <w:sz w:val="20"/>
        </w:rPr>
        <w:t xml:space="preserve">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 утвержденного постановлением Правительства Российской Федерации от 19 марта 2014 г. N 209 (Собрание законодательства Российской Федерации, 2014, N 12, ст. 1304; 2018, N 38, ст. 5858) (далее - Положение о представлении информации)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79"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Пункт 14</w:t>
        </w:r>
      </w:hyperlink>
      <w:r>
        <w:rPr>
          <w:sz w:val="20"/>
        </w:rPr>
        <w:t xml:space="preserve"> Положения о представлении информации.</w:t>
      </w:r>
    </w:p>
    <w:p>
      <w:pPr>
        <w:pStyle w:val="0"/>
        <w:jc w:val="both"/>
      </w:pPr>
      <w:r>
        <w:rPr>
          <w:sz w:val="20"/>
        </w:rPr>
      </w:r>
    </w:p>
    <w:p>
      <w:pPr>
        <w:pStyle w:val="0"/>
        <w:ind w:firstLine="540"/>
        <w:jc w:val="both"/>
      </w:pPr>
      <w:r>
        <w:rPr>
          <w:sz w:val="20"/>
        </w:rPr>
        <w:t xml:space="preserve">постановлений Росфинмониторинга о приостановлении операций с денежными средствами или иным имуществом, указанных в </w:t>
      </w:r>
      <w:hyperlink w:history="0" r:id="rId80"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пункте 10 статьи 7</w:t>
        </w:r>
      </w:hyperlink>
      <w:r>
        <w:rPr>
          <w:sz w:val="20"/>
        </w:rPr>
        <w:t xml:space="preserve"> и </w:t>
      </w:r>
      <w:hyperlink w:history="0" r:id="rId81"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пункте 5 статьи 7.5</w:t>
        </w:r>
      </w:hyperlink>
      <w:r>
        <w:rPr>
          <w:sz w:val="20"/>
        </w:rPr>
        <w:t xml:space="preserve"> Федерального закона N 115-ФЗ &lt;9&gt;;</w:t>
      </w:r>
    </w:p>
    <w:p>
      <w:pPr>
        <w:pStyle w:val="0"/>
        <w:jc w:val="both"/>
      </w:pPr>
      <w:r>
        <w:rPr>
          <w:sz w:val="20"/>
        </w:rPr>
        <w:t xml:space="preserve">(в ред. </w:t>
      </w:r>
      <w:hyperlink w:history="0" r:id="rId82"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83"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Часть третья статьи 8</w:t>
        </w:r>
      </w:hyperlink>
      <w:r>
        <w:rPr>
          <w:sz w:val="20"/>
        </w:rPr>
        <w:t xml:space="preserve"> Федерального закона N 115-ФЗ.</w:t>
      </w:r>
    </w:p>
    <w:p>
      <w:pPr>
        <w:pStyle w:val="0"/>
        <w:jc w:val="both"/>
      </w:pPr>
      <w:r>
        <w:rPr>
          <w:sz w:val="20"/>
        </w:rPr>
      </w:r>
    </w:p>
    <w:p>
      <w:pPr>
        <w:pStyle w:val="0"/>
        <w:ind w:firstLine="540"/>
        <w:jc w:val="both"/>
      </w:pPr>
      <w:r>
        <w:rPr>
          <w:sz w:val="20"/>
        </w:rPr>
        <w:t xml:space="preserve">решений суда о приостановлении операций с денежными средствами или иным имуществом, вынесенных в соответствии с </w:t>
      </w:r>
      <w:hyperlink w:history="0" r:id="rId84"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частью четвертой статьи 8</w:t>
        </w:r>
      </w:hyperlink>
      <w:r>
        <w:rPr>
          <w:sz w:val="20"/>
        </w:rPr>
        <w:t xml:space="preserve"> Федерального закона N 115-ФЗ;</w:t>
      </w:r>
    </w:p>
    <w:p>
      <w:pPr>
        <w:pStyle w:val="0"/>
        <w:spacing w:before="200" w:line-rule="auto"/>
        <w:ind w:firstLine="540"/>
        <w:jc w:val="both"/>
      </w:pPr>
      <w:r>
        <w:rPr>
          <w:sz w:val="20"/>
        </w:rPr>
        <w:t xml:space="preserve">доклада о результатах проведения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85"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16.3 пункта 5</w:t>
        </w:r>
      </w:hyperlink>
      <w:r>
        <w:rPr>
          <w:sz w:val="20"/>
        </w:rPr>
        <w:t xml:space="preserve"> Положения о Федеральной службе по финансовому мониторингу, утвержденного Указом Президента Российской Федерации от 13 июня 2012 г. N 808 (далее - Положение о Росфинмониторинге).</w:t>
      </w:r>
    </w:p>
    <w:p>
      <w:pPr>
        <w:pStyle w:val="0"/>
        <w:jc w:val="both"/>
      </w:pPr>
      <w:r>
        <w:rPr>
          <w:sz w:val="20"/>
        </w:rPr>
      </w:r>
    </w:p>
    <w:p>
      <w:pPr>
        <w:pStyle w:val="0"/>
        <w:ind w:firstLine="540"/>
        <w:jc w:val="both"/>
      </w:pPr>
      <w:r>
        <w:rPr>
          <w:sz w:val="20"/>
        </w:rPr>
        <w:t xml:space="preserve">разъяснений Росфинмониторинга по вопросам применения законодательства Российской Федерации о противодействии легализации (отмыванию) доходов, полученных преступным путем, и финансированию терроризма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86"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3 пункта 6</w:t>
        </w:r>
      </w:hyperlink>
      <w:r>
        <w:rPr>
          <w:sz w:val="20"/>
        </w:rPr>
        <w:t xml:space="preserve"> Положения о Росфинмониторинге.</w:t>
      </w:r>
    </w:p>
    <w:p>
      <w:pPr>
        <w:pStyle w:val="0"/>
        <w:jc w:val="both"/>
      </w:pPr>
      <w:r>
        <w:rPr>
          <w:sz w:val="20"/>
        </w:rPr>
      </w:r>
    </w:p>
    <w:p>
      <w:pPr>
        <w:pStyle w:val="0"/>
        <w:ind w:firstLine="540"/>
        <w:jc w:val="both"/>
      </w:pPr>
      <w:r>
        <w:rPr>
          <w:sz w:val="20"/>
        </w:rPr>
        <w:t xml:space="preserve">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территории которых перевода денежных средств физическим или юридическим лицом (за исключением кредитной организации), иностранной структурой без образования юридического лица от плательщика и (или) обслуживающего плательщика банка подлежит обязательному контролю в соответствии с </w:t>
      </w:r>
      <w:hyperlink w:history="0" r:id="rId87"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1.3-1 статьи 6</w:t>
        </w:r>
      </w:hyperlink>
      <w:r>
        <w:rPr>
          <w:sz w:val="20"/>
        </w:rPr>
        <w:t xml:space="preserve"> Федерального закона N 115-ФЗ (указанный перечень получают только кредитные организации) &lt;11.1&gt;;</w:t>
      </w:r>
    </w:p>
    <w:p>
      <w:pPr>
        <w:pStyle w:val="0"/>
        <w:jc w:val="both"/>
      </w:pPr>
      <w:r>
        <w:rPr>
          <w:sz w:val="20"/>
        </w:rPr>
        <w:t xml:space="preserve">(абзац введен </w:t>
      </w:r>
      <w:hyperlink w:history="0" r:id="rId88"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&lt;11.1&gt; </w:t>
      </w:r>
      <w:hyperlink w:history="0" r:id="rId89" w:tooltip="Приказ Росфинмониторинга от 01.09.2021 N 188 &quot;Об утверждении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территории которых перевода денежных средств физическим или юридическим лицом (за исключением кредитной организации), иностранной структурой без образования юридического лица от плательщика и (или) обслуживающего плательщика банка подлежит обязательном {КонсультантПлюс}">
        <w:r>
          <w:rPr>
            <w:sz w:val="20"/>
            <w:color w:val="0000ff"/>
          </w:rPr>
          <w:t xml:space="preserve">Пункт 2</w:t>
        </w:r>
      </w:hyperlink>
      <w:r>
        <w:rPr>
          <w:sz w:val="20"/>
        </w:rPr>
        <w:t xml:space="preserve"> Порядка доведения до кредитных организаций перечня иностранных государств или административно-территориальных единиц иностранных государств, обладающих самостоятельной правоспособностью, получение с территории которых перевода денежных средств физическим или юридическим лицом (за исключением кредитной организации), иностранной структурой без образования юридического лица от плательщика и (или) обслуживающего плательщика банка подлежит обязательному контролю, утвержденного приказом Федеральной службы по финансовому мониторингу от 1 сентября 2021 г. N 188 (зарегистрирован Министерством юстиции Российской Федерации 24 сентября 2021 г., регистрационный N 65138).</w:t>
      </w:r>
    </w:p>
    <w:p>
      <w:pPr>
        <w:pStyle w:val="0"/>
        <w:jc w:val="both"/>
      </w:pPr>
      <w:r>
        <w:rPr>
          <w:sz w:val="20"/>
        </w:rPr>
        <w:t xml:space="preserve">(сноска введена </w:t>
      </w:r>
      <w:hyperlink w:history="0" r:id="rId90"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информации о присвоенном организации, осуществляющей операции с денежными средствами или иным имуществом, индивидуальному предпринимателю, указанным в </w:t>
      </w:r>
      <w:hyperlink w:history="0" w:anchor="P81" w:tooltip="1.1. Организации, осуществляющие операции с денежными средствами или иным имуществом, указанные в части первой статьи 5 Федерального закона N 115-ФЗ.">
        <w:r>
          <w:rPr>
            <w:sz w:val="20"/>
            <w:color w:val="0000ff"/>
          </w:rPr>
          <w:t xml:space="preserve">подпунктах 1.1</w:t>
        </w:r>
      </w:hyperlink>
      <w:r>
        <w:rPr>
          <w:sz w:val="20"/>
        </w:rPr>
        <w:t xml:space="preserve"> и </w:t>
      </w:r>
      <w:hyperlink w:history="0" w:anchor="P82" w:tooltip="1.2. Индивидуальные предприниматели, указанные в части второй статьи 5 Федерального закона N 115-ФЗ.">
        <w:r>
          <w:rPr>
            <w:sz w:val="20"/>
            <w:color w:val="0000ff"/>
          </w:rPr>
          <w:t xml:space="preserve">1.2 пункта 1</w:t>
        </w:r>
      </w:hyperlink>
      <w:r>
        <w:rPr>
          <w:sz w:val="20"/>
        </w:rPr>
        <w:t xml:space="preserve"> настоящего Порядка (за исключением организаций и индивидуальных предпринимателей,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индикаторе риска и показателях дистанционного мониторинга &lt;11.2&gt;;</w:t>
      </w:r>
    </w:p>
    <w:p>
      <w:pPr>
        <w:pStyle w:val="0"/>
        <w:jc w:val="both"/>
      </w:pPr>
      <w:r>
        <w:rPr>
          <w:sz w:val="20"/>
        </w:rPr>
        <w:t xml:space="preserve">(абзац введен </w:t>
      </w:r>
      <w:hyperlink w:history="0" r:id="rId91"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&lt;11.2&gt; </w:t>
      </w:r>
      <w:hyperlink w:history="0" r:id="rId92"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Пункт 13</w:t>
        </w:r>
      </w:hyperlink>
      <w:r>
        <w:rPr>
          <w:sz w:val="20"/>
        </w:rPr>
        <w:t xml:space="preserve">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утвержденного постановлением Правительства Российской Федерации от 19 февраля 2022 г. N 219 (Собрание законодательства Российской Федерации, 2022, N 9, ст. 1335) (далее - Положение о контроле).</w:t>
      </w:r>
    </w:p>
    <w:p>
      <w:pPr>
        <w:pStyle w:val="0"/>
        <w:jc w:val="both"/>
      </w:pPr>
      <w:r>
        <w:rPr>
          <w:sz w:val="20"/>
        </w:rPr>
        <w:t xml:space="preserve">(сноска введена </w:t>
      </w:r>
      <w:hyperlink w:history="0" r:id="rId93"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информации о возможном несоблюдении организацией, осуществляющей операции с денежными средствами или иным имуществом, или индивидуальным предпринимателем, указанными в </w:t>
      </w:r>
      <w:hyperlink w:history="0" w:anchor="P81" w:tooltip="1.1. Организации, осуществляющие операции с денежными средствами или иным имуществом, указанные в части первой статьи 5 Федерального закона N 115-ФЗ.">
        <w:r>
          <w:rPr>
            <w:sz w:val="20"/>
            <w:color w:val="0000ff"/>
          </w:rPr>
          <w:t xml:space="preserve">подпунктах 1.1</w:t>
        </w:r>
      </w:hyperlink>
      <w:r>
        <w:rPr>
          <w:sz w:val="20"/>
        </w:rPr>
        <w:t xml:space="preserve"> и </w:t>
      </w:r>
      <w:hyperlink w:history="0" w:anchor="P82" w:tooltip="1.2. Индивидуальные предприниматели, указанные в части второй статьи 5 Федерального закона N 115-ФЗ.">
        <w:r>
          <w:rPr>
            <w:sz w:val="20"/>
            <w:color w:val="0000ff"/>
          </w:rPr>
          <w:t xml:space="preserve">1.2 пункта 1</w:t>
        </w:r>
      </w:hyperlink>
      <w:r>
        <w:rPr>
          <w:sz w:val="20"/>
        </w:rPr>
        <w:t xml:space="preserve"> настоящего Порядка, требований, установленных Федеральным </w:t>
      </w:r>
      <w:hyperlink w:history="0" r:id="rId94"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законом</w:t>
        </w:r>
      </w:hyperlink>
      <w:r>
        <w:rPr>
          <w:sz w:val="20"/>
        </w:rPr>
        <w:t xml:space="preserve"> N 115-ФЗ, принимаемыми в соответствии с ним нормативными правовыми актами Российской Федерации, нормативными актами Центрального банка Российской Федерации &lt;11.3&gt;;</w:t>
      </w:r>
    </w:p>
    <w:p>
      <w:pPr>
        <w:pStyle w:val="0"/>
        <w:jc w:val="both"/>
      </w:pPr>
      <w:r>
        <w:rPr>
          <w:sz w:val="20"/>
        </w:rPr>
        <w:t xml:space="preserve">(абзац введен </w:t>
      </w:r>
      <w:hyperlink w:history="0" r:id="rId95"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&lt;11.3&gt; </w:t>
      </w:r>
      <w:hyperlink w:history="0" r:id="rId96"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Пункт 21</w:t>
        </w:r>
      </w:hyperlink>
      <w:r>
        <w:rPr>
          <w:sz w:val="20"/>
        </w:rPr>
        <w:t xml:space="preserve"> Положения о контроле.</w:t>
      </w:r>
    </w:p>
    <w:p>
      <w:pPr>
        <w:pStyle w:val="0"/>
        <w:jc w:val="both"/>
      </w:pPr>
      <w:r>
        <w:rPr>
          <w:sz w:val="20"/>
        </w:rPr>
        <w:t xml:space="preserve">(сноска введена </w:t>
      </w:r>
      <w:hyperlink w:history="0" r:id="rId97"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информации об адресах официальных сайтов в информационно-телекоммуникационной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&lt;11.4&gt;.</w:t>
      </w:r>
    </w:p>
    <w:p>
      <w:pPr>
        <w:pStyle w:val="0"/>
        <w:jc w:val="both"/>
      </w:pPr>
      <w:r>
        <w:rPr>
          <w:sz w:val="20"/>
        </w:rPr>
        <w:t xml:space="preserve">(абзац введен </w:t>
      </w:r>
      <w:hyperlink w:history="0" r:id="rId98"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&lt;11.4&gt; </w:t>
      </w:r>
      <w:hyperlink w:history="0" r:id="rId99"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 первый пункта 6 статьи 7.5</w:t>
        </w:r>
      </w:hyperlink>
      <w:r>
        <w:rPr>
          <w:sz w:val="20"/>
        </w:rPr>
        <w:t xml:space="preserve"> Федерального закона N 115-ФЗ.</w:t>
      </w:r>
    </w:p>
    <w:p>
      <w:pPr>
        <w:pStyle w:val="0"/>
        <w:jc w:val="both"/>
      </w:pPr>
      <w:r>
        <w:rPr>
          <w:sz w:val="20"/>
        </w:rPr>
        <w:t xml:space="preserve">(сноска введена </w:t>
      </w:r>
      <w:hyperlink w:history="0" r:id="rId100"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11.1.2. Для направления:</w:t>
      </w:r>
    </w:p>
    <w:p>
      <w:pPr>
        <w:pStyle w:val="0"/>
        <w:spacing w:before="200" w:line-rule="auto"/>
        <w:ind w:firstLine="540"/>
        <w:jc w:val="both"/>
      </w:pPr>
      <w:r>
        <w:rPr>
          <w:sz w:val="20"/>
        </w:rPr>
        <w:t xml:space="preserve">информации, указанной в </w:t>
      </w:r>
      <w:hyperlink w:history="0" r:id="rId101"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пунктах 3</w:t>
        </w:r>
      </w:hyperlink>
      <w:r>
        <w:rPr>
          <w:sz w:val="20"/>
        </w:rPr>
        <w:t xml:space="preserve"> и </w:t>
      </w:r>
      <w:hyperlink w:history="0" r:id="rId102"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6</w:t>
        </w:r>
      </w:hyperlink>
      <w:r>
        <w:rPr>
          <w:sz w:val="20"/>
        </w:rPr>
        <w:t xml:space="preserve"> Положения о представлении информации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103"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Пункт 7</w:t>
        </w:r>
      </w:hyperlink>
      <w:r>
        <w:rPr>
          <w:sz w:val="20"/>
        </w:rPr>
        <w:t xml:space="preserve"> Положения о представлении информации.</w:t>
      </w:r>
    </w:p>
    <w:p>
      <w:pPr>
        <w:pStyle w:val="0"/>
        <w:jc w:val="both"/>
      </w:pPr>
      <w:r>
        <w:rPr>
          <w:sz w:val="20"/>
        </w:rPr>
      </w:r>
    </w:p>
    <w:p>
      <w:pPr>
        <w:pStyle w:val="0"/>
        <w:ind w:firstLine="540"/>
        <w:jc w:val="both"/>
      </w:pPr>
      <w:r>
        <w:rPr>
          <w:sz w:val="20"/>
        </w:rPr>
        <w:t xml:space="preserve">информации, указанной в </w:t>
      </w:r>
      <w:hyperlink w:history="0" r:id="rId104"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пунктах 10</w:t>
        </w:r>
      </w:hyperlink>
      <w:r>
        <w:rPr>
          <w:sz w:val="20"/>
        </w:rPr>
        <w:t xml:space="preserve"> - </w:t>
      </w:r>
      <w:hyperlink w:history="0" r:id="rId105"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13</w:t>
        </w:r>
      </w:hyperlink>
      <w:r>
        <w:rPr>
          <w:sz w:val="20"/>
        </w:rPr>
        <w:t xml:space="preserve"> и </w:t>
      </w:r>
      <w:hyperlink w:history="0" r:id="rId106"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16</w:t>
        </w:r>
      </w:hyperlink>
      <w:r>
        <w:rPr>
          <w:sz w:val="20"/>
        </w:rPr>
        <w:t xml:space="preserve"> Положения о представлении информации, по запросам Росфинмониторинга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107" w:tooltip="Постановление Правительства РФ от 19.03.2014 N 209 (ред. от 06.10.2022)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quot; {КонсультантПлюс}">
        <w:r>
          <w:rPr>
            <w:sz w:val="20"/>
            <w:color w:val="0000ff"/>
          </w:rPr>
          <w:t xml:space="preserve">Абзац первый пункта 19</w:t>
        </w:r>
      </w:hyperlink>
      <w:r>
        <w:rPr>
          <w:sz w:val="20"/>
        </w:rPr>
        <w:t xml:space="preserve"> Положения о представлении информации.</w:t>
      </w:r>
    </w:p>
    <w:p>
      <w:pPr>
        <w:pStyle w:val="0"/>
        <w:jc w:val="both"/>
      </w:pPr>
      <w:r>
        <w:rPr>
          <w:sz w:val="20"/>
        </w:rPr>
      </w:r>
    </w:p>
    <w:p>
      <w:pPr>
        <w:pStyle w:val="0"/>
        <w:ind w:firstLine="540"/>
        <w:jc w:val="both"/>
      </w:pPr>
      <w:r>
        <w:rPr>
          <w:sz w:val="20"/>
        </w:rPr>
        <w:t xml:space="preserve">ответа на запрос, предусмотренного </w:t>
      </w:r>
      <w:hyperlink w:history="0" r:id="rId108" w:tooltip="Указание Банка России от 30.03.2018 N 4760-У (ред. от 24.12.2019) &quot;О требованиях к заявлению, составе межведомственной комиссии, порядке и сроках рассмотрения межведомственной комиссией заявления и документов и (или) сведений, представленных заявителем, порядке принятия решения по результатам такого рассмотрения и порядке сообщения межведомственной комиссией о принятом решении заявителю и финансовой организации&quot; (Зарегистрировано в Минюсте России 05.04.2018 N 50658) ------------ Утратил силу или отменен {КонсультантПлюс}">
        <w:r>
          <w:rPr>
            <w:sz w:val="20"/>
            <w:color w:val="0000ff"/>
          </w:rPr>
          <w:t xml:space="preserve">пунктом 3.5</w:t>
        </w:r>
      </w:hyperlink>
      <w:r>
        <w:rPr>
          <w:sz w:val="20"/>
        </w:rPr>
        <w:t xml:space="preserve"> Указания Центрального банка Российской Федерации от 30 марта 2018 г. N 4760-У "О требованиях к заявлению, составе межведомственной комиссии, порядке и сроках рассмотрения межведомственной комиссией заявления и документов и (или) сведений, представленных заявителем, порядке принятия решения по результатам такого рассмотрения и порядке сообщения межведомственной комиссией о принятом решении заявителю и финансовой организации" (зарегистрировано Министерством юстиции Российской Федерации 5 апреля 2018 г., регистрационный N 50658), с изменениями, внесенными Указанием Центрального банка Российской Федерации от 24 декабря 2019 г. N 5372-У (зарегистрировано Министерством юстиции Российской Федерации 27 марта 2020 г., регистрационный N 57870).</w:t>
      </w:r>
    </w:p>
    <w:p>
      <w:pPr>
        <w:pStyle w:val="0"/>
        <w:spacing w:before="200" w:line-rule="auto"/>
        <w:ind w:firstLine="540"/>
        <w:jc w:val="both"/>
      </w:pPr>
      <w:r>
        <w:rPr>
          <w:sz w:val="20"/>
        </w:rPr>
        <w:t xml:space="preserve">11.1.3. Для получения и направления документов при проведении Росфинмониторингом документарной проверки &lt;13.1&gt;.</w:t>
      </w:r>
    </w:p>
    <w:p>
      <w:pPr>
        <w:pStyle w:val="0"/>
        <w:jc w:val="both"/>
      </w:pPr>
      <w:r>
        <w:rPr>
          <w:sz w:val="20"/>
        </w:rPr>
        <w:t xml:space="preserve">(пп. 11.1.3 введен </w:t>
      </w:r>
      <w:hyperlink w:history="0" r:id="rId109"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&lt;13.1&gt; </w:t>
      </w:r>
      <w:hyperlink w:history="0" r:id="rId110"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Пункт 23</w:t>
        </w:r>
      </w:hyperlink>
      <w:r>
        <w:rPr>
          <w:sz w:val="20"/>
        </w:rPr>
        <w:t xml:space="preserve"> Положения о контроле.</w:t>
      </w:r>
    </w:p>
    <w:p>
      <w:pPr>
        <w:pStyle w:val="0"/>
        <w:jc w:val="both"/>
      </w:pPr>
      <w:r>
        <w:rPr>
          <w:sz w:val="20"/>
        </w:rPr>
        <w:t xml:space="preserve">(сноска введена </w:t>
      </w:r>
      <w:hyperlink w:history="0" r:id="rId111"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11.1.4. Для участия в анкетировании (опросе) в ходе проведения Росфинмониторингом профилактических мероприятий &lt;13.2&gt;.</w:t>
      </w:r>
    </w:p>
    <w:p>
      <w:pPr>
        <w:pStyle w:val="0"/>
        <w:jc w:val="both"/>
      </w:pPr>
      <w:r>
        <w:rPr>
          <w:sz w:val="20"/>
        </w:rPr>
        <w:t xml:space="preserve">(пп. 11.1.4 введен </w:t>
      </w:r>
      <w:hyperlink w:history="0" r:id="rId112"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&lt;13.2&gt; </w:t>
      </w:r>
      <w:hyperlink w:history="0" r:id="rId113"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Пункт 19</w:t>
        </w:r>
      </w:hyperlink>
      <w:r>
        <w:rPr>
          <w:sz w:val="20"/>
        </w:rPr>
        <w:t xml:space="preserve"> Положения о контроле.</w:t>
      </w:r>
    </w:p>
    <w:p>
      <w:pPr>
        <w:pStyle w:val="0"/>
        <w:jc w:val="both"/>
      </w:pPr>
      <w:r>
        <w:rPr>
          <w:sz w:val="20"/>
        </w:rPr>
        <w:t xml:space="preserve">(сноска введена </w:t>
      </w:r>
      <w:hyperlink w:history="0" r:id="rId114"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11.2. Пользователями, указанными в </w:t>
      </w:r>
      <w:hyperlink w:history="0" w:anchor="P83" w:tooltip="1.3. Адвокаты, нотариусы, доверительные собственники (управляющие)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и лица, осуществляющие предпринимательскую деятельность в сфере оказания юридических или бухгалтерских услуг, указанные в пункте 1 статьи 7.1 Федерального закона N 115-ФЗ (далее - адвокаты, нотариусы, доверительные собственники, исполнительные органы международного...">
        <w:r>
          <w:rPr>
            <w:sz w:val="20"/>
            <w:color w:val="0000ff"/>
          </w:rPr>
          <w:t xml:space="preserve">подпункте 1.3 пункта 1</w:t>
        </w:r>
      </w:hyperlink>
      <w:r>
        <w:rPr>
          <w:sz w:val="20"/>
        </w:rPr>
        <w:t xml:space="preserve"> настоящего Порядка:</w:t>
      </w:r>
    </w:p>
    <w:p>
      <w:pPr>
        <w:pStyle w:val="0"/>
        <w:spacing w:before="200" w:line-rule="auto"/>
        <w:ind w:firstLine="540"/>
        <w:jc w:val="both"/>
      </w:pPr>
      <w:r>
        <w:rPr>
          <w:sz w:val="20"/>
        </w:rPr>
        <w:t xml:space="preserve">11.2.1. Для получения:</w:t>
      </w:r>
    </w:p>
    <w:p>
      <w:pPr>
        <w:pStyle w:val="0"/>
        <w:spacing w:before="200" w:line-rule="auto"/>
        <w:ind w:firstLine="540"/>
        <w:jc w:val="both"/>
      </w:pPr>
      <w:r>
        <w:rPr>
          <w:sz w:val="20"/>
        </w:rPr>
        <w:t xml:space="preserve">информации о включении организаций и (или)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исключении организаций и (или) физических лиц из названного перечня, внесении корректировок в содержащиеся в названном перечне сведения об организациях и (или) о физических лицах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115" w:tooltip="Постановление Правительства РФ от 06.08.2015 N 804 (ред. от 01.11.2022)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с изм. и доп., вступ. в силу с 01.12.2022) {КонсультантПлюс}">
        <w:r>
          <w:rPr>
            <w:sz w:val="20"/>
            <w:color w:val="0000ff"/>
          </w:rPr>
          <w:t xml:space="preserve">Абзац второй пункта 21</w:t>
        </w:r>
      </w:hyperlink>
      <w:r>
        <w:rPr>
          <w:sz w:val="20"/>
        </w:rPr>
        <w:t xml:space="preserve">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r>
    </w:p>
    <w:p>
      <w:pPr>
        <w:pStyle w:val="0"/>
        <w:ind w:firstLine="540"/>
        <w:jc w:val="both"/>
      </w:pPr>
      <w:r>
        <w:rPr>
          <w:sz w:val="20"/>
        </w:rPr>
        <w:t xml:space="preserve">абзац утратил силу с 1 декабря 2022 года. - </w:t>
      </w:r>
      <w:hyperlink w:history="0" r:id="rId116"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w:t>
        </w:r>
      </w:hyperlink>
      <w:r>
        <w:rPr>
          <w:sz w:val="20"/>
        </w:rPr>
        <w:t xml:space="preserve"> Росфинмониторинга от 29.08.2022 N 183;</w:t>
      </w:r>
    </w:p>
    <w:p>
      <w:pPr>
        <w:pStyle w:val="0"/>
        <w:spacing w:before="200" w:line-rule="auto"/>
        <w:ind w:firstLine="540"/>
        <w:jc w:val="both"/>
      </w:pPr>
      <w:r>
        <w:rPr>
          <w:sz w:val="20"/>
        </w:rPr>
        <w:t xml:space="preserve">уведомлений о принятии решений о включении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исключении организации или физического лица из указанных перечней &lt;14.1&gt;;</w:t>
      </w:r>
    </w:p>
    <w:p>
      <w:pPr>
        <w:pStyle w:val="0"/>
        <w:jc w:val="both"/>
      </w:pPr>
      <w:r>
        <w:rPr>
          <w:sz w:val="20"/>
        </w:rPr>
        <w:t xml:space="preserve">(в ред. </w:t>
      </w:r>
      <w:hyperlink w:history="0" r:id="rId117"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&lt;14.1&gt; </w:t>
      </w:r>
      <w:hyperlink w:history="0" r:id="rId118"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 четвертый пункта 2 статьи 7.5</w:t>
        </w:r>
      </w:hyperlink>
      <w:r>
        <w:rPr>
          <w:sz w:val="20"/>
        </w:rPr>
        <w:t xml:space="preserve"> Федерального закона N 115-ФЗ.</w:t>
      </w:r>
    </w:p>
    <w:p>
      <w:pPr>
        <w:pStyle w:val="0"/>
        <w:jc w:val="both"/>
      </w:pPr>
      <w:r>
        <w:rPr>
          <w:sz w:val="20"/>
        </w:rPr>
        <w:t xml:space="preserve">(сноска введена </w:t>
      </w:r>
      <w:hyperlink w:history="0" r:id="rId119"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информации о решениях об удовлетворении заявления о частичной или полной отмене применяемых мер по замораживанию (блокированию) денежных средств или иного имущества, принятых органами, специально созданными решениями Совета Безопасности ООН &lt;14.2&gt;;</w:t>
      </w:r>
    </w:p>
    <w:p>
      <w:pPr>
        <w:pStyle w:val="0"/>
        <w:jc w:val="both"/>
      </w:pPr>
      <w:r>
        <w:rPr>
          <w:sz w:val="20"/>
        </w:rPr>
        <w:t xml:space="preserve">(в ред. </w:t>
      </w:r>
      <w:hyperlink w:history="0" r:id="rId120"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&lt;14.2&gt; </w:t>
      </w:r>
      <w:hyperlink w:history="0" r:id="rId121"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 второй пункта 4 статьи 7.5</w:t>
        </w:r>
      </w:hyperlink>
      <w:r>
        <w:rPr>
          <w:sz w:val="20"/>
        </w:rPr>
        <w:t xml:space="preserve"> Федерального закона N 115-ФЗ.</w:t>
      </w:r>
    </w:p>
    <w:p>
      <w:pPr>
        <w:pStyle w:val="0"/>
        <w:jc w:val="both"/>
      </w:pPr>
      <w:r>
        <w:rPr>
          <w:sz w:val="20"/>
        </w:rPr>
        <w:t xml:space="preserve">(сноска введена </w:t>
      </w:r>
      <w:hyperlink w:history="0" r:id="rId122"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электронного образа выписки из протокола заседания Межведомственной комиссии по противодействию финансированию терроризма и списка лиц, в отношении которых действует решение Межведомственной комиссии по противодействию финансированию терроризма о замораживании (блокировании) принадлежащих им денежных средств или иного имущества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123" w:tooltip="Приказ Росфинмониторинга от 25.07.2016 N 232 (ред. от 21.12.2021) &quot;О размещении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вместе с &quot;Порядком размещения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КонсультантПлюс}">
        <w:r>
          <w:rPr>
            <w:sz w:val="20"/>
            <w:color w:val="0000ff"/>
          </w:rPr>
          <w:t xml:space="preserve">Пункты 4</w:t>
        </w:r>
      </w:hyperlink>
      <w:r>
        <w:rPr>
          <w:sz w:val="20"/>
        </w:rPr>
        <w:t xml:space="preserve"> и </w:t>
      </w:r>
      <w:hyperlink w:history="0" r:id="rId124" w:tooltip="Приказ Росфинмониторинга от 25.07.2016 N 232 (ред. от 21.12.2021) &quot;О размещении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вместе с &quot;Порядком размещения на официальном сайте Федеральной службы по финансовому мониторингу в информационно-телекоммуникационной сети &quot;Интернет&quot; решений Межведомственной комиссии по противодействию финансированию терроризма&quot;)  {КонсультантПлюс}">
        <w:r>
          <w:rPr>
            <w:sz w:val="20"/>
            <w:color w:val="0000ff"/>
          </w:rPr>
          <w:t xml:space="preserve">5</w:t>
        </w:r>
      </w:hyperlink>
      <w:r>
        <w:rPr>
          <w:sz w:val="20"/>
        </w:rPr>
        <w:t xml:space="preserve"> Порядка размещения на официальном сайте Федеральной службы по финансовому мониторингу в информационно-телекоммуникационной сети "Интернет" решений Межведомственной комиссии по противодействию финансированию терроризма, утвержденного приказом Федеральной службы по финансовому мониторингу от 25 июля 2016 г. N 232.</w:t>
      </w:r>
    </w:p>
    <w:p>
      <w:pPr>
        <w:pStyle w:val="0"/>
        <w:jc w:val="both"/>
      </w:pPr>
      <w:r>
        <w:rPr>
          <w:sz w:val="20"/>
        </w:rPr>
      </w:r>
    </w:p>
    <w:p>
      <w:pPr>
        <w:pStyle w:val="0"/>
        <w:ind w:firstLine="540"/>
        <w:jc w:val="both"/>
      </w:pPr>
      <w:r>
        <w:rPr>
          <w:sz w:val="20"/>
        </w:rPr>
        <w:t xml:space="preserve">доклада о результатах проведения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125"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16.3 пункта 5</w:t>
        </w:r>
      </w:hyperlink>
      <w:r>
        <w:rPr>
          <w:sz w:val="20"/>
        </w:rPr>
        <w:t xml:space="preserve"> Положения о Росфинмониторинге.</w:t>
      </w:r>
    </w:p>
    <w:p>
      <w:pPr>
        <w:pStyle w:val="0"/>
        <w:jc w:val="both"/>
      </w:pPr>
      <w:r>
        <w:rPr>
          <w:sz w:val="20"/>
        </w:rPr>
      </w:r>
    </w:p>
    <w:p>
      <w:pPr>
        <w:pStyle w:val="0"/>
        <w:ind w:firstLine="540"/>
        <w:jc w:val="both"/>
      </w:pPr>
      <w:r>
        <w:rPr>
          <w:sz w:val="20"/>
        </w:rPr>
        <w:t xml:space="preserve">разъяснений Росфинмониторинга по вопросам применения законодательства Российской Федерации о противодействии легализации (отмыванию) доходов, полученных преступным путем, и финансированию терроризма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126"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3 пункта 6</w:t>
        </w:r>
      </w:hyperlink>
      <w:r>
        <w:rPr>
          <w:sz w:val="20"/>
        </w:rPr>
        <w:t xml:space="preserve"> Положения о Росфинмониторинге.</w:t>
      </w:r>
    </w:p>
    <w:p>
      <w:pPr>
        <w:pStyle w:val="0"/>
        <w:ind w:firstLine="540"/>
        <w:jc w:val="both"/>
      </w:pPr>
      <w:r>
        <w:rPr>
          <w:sz w:val="20"/>
        </w:rPr>
      </w:r>
    </w:p>
    <w:p>
      <w:pPr>
        <w:pStyle w:val="0"/>
        <w:ind w:firstLine="540"/>
        <w:jc w:val="both"/>
      </w:pPr>
      <w:r>
        <w:rPr>
          <w:sz w:val="20"/>
        </w:rPr>
        <w:t xml:space="preserve">информации о присвоенном адвокату, нотариусу, доверительному собственнику, исполнительному органу международного личного фонда и лицу, оказывающему юридические или бухгалтерские услуги, индикаторе риска и показателях дистанционного мониторинга &lt;17.1&gt;;</w:t>
      </w:r>
    </w:p>
    <w:p>
      <w:pPr>
        <w:pStyle w:val="0"/>
        <w:jc w:val="both"/>
      </w:pPr>
      <w:r>
        <w:rPr>
          <w:sz w:val="20"/>
        </w:rPr>
        <w:t xml:space="preserve">(абзац введен </w:t>
      </w:r>
      <w:hyperlink w:history="0" r:id="rId127"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&lt;17.1&gt; </w:t>
      </w:r>
      <w:hyperlink w:history="0" r:id="rId128"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Пункт 13</w:t>
        </w:r>
      </w:hyperlink>
      <w:r>
        <w:rPr>
          <w:sz w:val="20"/>
        </w:rPr>
        <w:t xml:space="preserve"> Положения о контроле.</w:t>
      </w:r>
    </w:p>
    <w:p>
      <w:pPr>
        <w:pStyle w:val="0"/>
        <w:jc w:val="both"/>
      </w:pPr>
      <w:r>
        <w:rPr>
          <w:sz w:val="20"/>
        </w:rPr>
        <w:t xml:space="preserve">(сноска введена </w:t>
      </w:r>
      <w:hyperlink w:history="0" r:id="rId129"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информации о возможном несоблюдении адвокатами, нотариусами, доверительными собственниками, исполнительными органами международного личного фонда и лицами, оказывающими юридические или бухгалтерские услуги, требований, установленных Федеральным </w:t>
      </w:r>
      <w:hyperlink w:history="0" r:id="rId130"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законом</w:t>
        </w:r>
      </w:hyperlink>
      <w:r>
        <w:rPr>
          <w:sz w:val="20"/>
        </w:rPr>
        <w:t xml:space="preserve"> N 115-ФЗ и принимаемыми в соответствии с ним нормативными правовыми актами Российской Федерации &lt;17.2&gt;;</w:t>
      </w:r>
    </w:p>
    <w:p>
      <w:pPr>
        <w:pStyle w:val="0"/>
        <w:jc w:val="both"/>
      </w:pPr>
      <w:r>
        <w:rPr>
          <w:sz w:val="20"/>
        </w:rPr>
        <w:t xml:space="preserve">(абзац введен </w:t>
      </w:r>
      <w:hyperlink w:history="0" r:id="rId131"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&lt;17.2&gt; </w:t>
      </w:r>
      <w:hyperlink w:history="0" r:id="rId132"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Пункт 21</w:t>
        </w:r>
      </w:hyperlink>
      <w:r>
        <w:rPr>
          <w:sz w:val="20"/>
        </w:rPr>
        <w:t xml:space="preserve"> Положения о контроле.</w:t>
      </w:r>
    </w:p>
    <w:p>
      <w:pPr>
        <w:pStyle w:val="0"/>
        <w:jc w:val="both"/>
      </w:pPr>
      <w:r>
        <w:rPr>
          <w:sz w:val="20"/>
        </w:rPr>
        <w:t xml:space="preserve">(сноска введена </w:t>
      </w:r>
      <w:hyperlink w:history="0" r:id="rId133"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информации об адресах официальных сайтов в информационно-телекоммуникационной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&lt;17.3&gt;.</w:t>
      </w:r>
    </w:p>
    <w:p>
      <w:pPr>
        <w:pStyle w:val="0"/>
        <w:jc w:val="both"/>
      </w:pPr>
      <w:r>
        <w:rPr>
          <w:sz w:val="20"/>
        </w:rPr>
        <w:t xml:space="preserve">(абзац введен </w:t>
      </w:r>
      <w:hyperlink w:history="0" r:id="rId134"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&lt;17.3&gt; </w:t>
      </w:r>
      <w:hyperlink w:history="0" r:id="rId135"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 первый пункта 6 статьи 7.5</w:t>
        </w:r>
      </w:hyperlink>
      <w:r>
        <w:rPr>
          <w:sz w:val="20"/>
        </w:rPr>
        <w:t xml:space="preserve"> Федерального закона N 115-ФЗ.</w:t>
      </w:r>
    </w:p>
    <w:p>
      <w:pPr>
        <w:pStyle w:val="0"/>
        <w:jc w:val="both"/>
      </w:pPr>
      <w:r>
        <w:rPr>
          <w:sz w:val="20"/>
        </w:rPr>
        <w:t xml:space="preserve">(сноска введена </w:t>
      </w:r>
      <w:hyperlink w:history="0" r:id="rId136"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ind w:firstLine="540"/>
        <w:jc w:val="both"/>
      </w:pPr>
      <w:r>
        <w:rPr>
          <w:sz w:val="20"/>
        </w:rPr>
      </w:r>
    </w:p>
    <w:p>
      <w:pPr>
        <w:pStyle w:val="0"/>
        <w:ind w:firstLine="540"/>
        <w:jc w:val="both"/>
      </w:pPr>
      <w:r>
        <w:rPr>
          <w:sz w:val="20"/>
        </w:rPr>
        <w:t xml:space="preserve">11.2.2. Для передачи информации о наличии любых оснований полагать, что сделки или финансовые операции, указанные в </w:t>
      </w:r>
      <w:hyperlink w:history="0" r:id="rId137"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пункте 1 статьи 7.1</w:t>
        </w:r>
      </w:hyperlink>
      <w:r>
        <w:rPr>
          <w:sz w:val="20"/>
        </w:rPr>
        <w:t xml:space="preserve"> Федерального закона N 115-ФЗ, осуществляются или могут быть осуществлены в целях легализации (отмывания) доходов, полученных преступным путем, или финансирования терроризма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138" w:tooltip="Постановление Правительства РФ от 09.04.2021 N 569 (ред. от 06.10.2022) &quot;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 {КонсультантПлюс}">
        <w:r>
          <w:rPr>
            <w:sz w:val="20"/>
            <w:color w:val="0000ff"/>
          </w:rPr>
          <w:t xml:space="preserve">Пункт 5</w:t>
        </w:r>
      </w:hyperlink>
      <w:r>
        <w:rPr>
          <w:sz w:val="20"/>
        </w:rPr>
        <w:t xml:space="preserve">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9 апреля 2021 г. N 569 (Собрание законодательства Российской Федерации, 2021, N 16, ст. 2789) (далее - Правила передачи информации).</w:t>
      </w:r>
    </w:p>
    <w:p>
      <w:pPr>
        <w:pStyle w:val="0"/>
        <w:jc w:val="both"/>
      </w:pPr>
      <w:r>
        <w:rPr>
          <w:sz w:val="20"/>
        </w:rPr>
        <w:t xml:space="preserve">(сноска в ред. </w:t>
      </w:r>
      <w:hyperlink w:history="0" r:id="rId139"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jc w:val="both"/>
      </w:pPr>
      <w:r>
        <w:rPr>
          <w:sz w:val="20"/>
        </w:rPr>
      </w:r>
    </w:p>
    <w:p>
      <w:pPr>
        <w:pStyle w:val="0"/>
        <w:ind w:firstLine="540"/>
        <w:jc w:val="both"/>
      </w:pPr>
      <w:r>
        <w:rPr>
          <w:sz w:val="20"/>
        </w:rPr>
        <w:t xml:space="preserve">11.3. Пользователями, указанными в </w:t>
      </w:r>
      <w:hyperlink w:history="0" w:anchor="P85" w:tooltip="1.4. Аудиторские организации и индивидуальные аудиторы.">
        <w:r>
          <w:rPr>
            <w:sz w:val="20"/>
            <w:color w:val="0000ff"/>
          </w:rPr>
          <w:t xml:space="preserve">подпункте 1.4 пункта 1</w:t>
        </w:r>
      </w:hyperlink>
      <w:r>
        <w:rPr>
          <w:sz w:val="20"/>
        </w:rPr>
        <w:t xml:space="preserve"> настоящего Порядка, - для передачи информации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140" w:tooltip="Постановление Правительства РФ от 09.04.2021 N 569 (ред. от 06.10.2022) &quot;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 {КонсультантПлюс}">
        <w:r>
          <w:rPr>
            <w:sz w:val="20"/>
            <w:color w:val="0000ff"/>
          </w:rPr>
          <w:t xml:space="preserve">Пункт 5</w:t>
        </w:r>
      </w:hyperlink>
      <w:r>
        <w:rPr>
          <w:sz w:val="20"/>
        </w:rPr>
        <w:t xml:space="preserve"> Правил передачи информации.</w:t>
      </w:r>
    </w:p>
    <w:p>
      <w:pPr>
        <w:pStyle w:val="0"/>
        <w:jc w:val="both"/>
      </w:pPr>
      <w:r>
        <w:rPr>
          <w:sz w:val="20"/>
        </w:rPr>
        <w:t xml:space="preserve">(сноска в ред. </w:t>
      </w:r>
      <w:hyperlink w:history="0" r:id="rId141"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jc w:val="both"/>
      </w:pPr>
      <w:r>
        <w:rPr>
          <w:sz w:val="20"/>
        </w:rPr>
      </w:r>
    </w:p>
    <w:p>
      <w:pPr>
        <w:pStyle w:val="0"/>
        <w:ind w:firstLine="540"/>
        <w:jc w:val="both"/>
      </w:pPr>
      <w:r>
        <w:rPr>
          <w:sz w:val="20"/>
        </w:rPr>
        <w:t xml:space="preserve">11.4. Пользователями, указанными в </w:t>
      </w:r>
      <w:hyperlink w:history="0" w:anchor="P86" w:tooltip="1.5. Хозяйственные общества, имеющие стратегическое значение для оборонно-промышленного комплекса и безопасности Российской Федерации, определяемые таковыми в соответствии с частью 6 статьи 1 Федерального закона от 21 июля 2014 г. N 213-ФЗ &quot;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
        <w:r>
          <w:rPr>
            <w:sz w:val="20"/>
            <w:color w:val="0000ff"/>
          </w:rPr>
          <w:t xml:space="preserve">подпункте 1.5 пункта 1</w:t>
        </w:r>
      </w:hyperlink>
      <w:r>
        <w:rPr>
          <w:sz w:val="20"/>
        </w:rPr>
        <w:t xml:space="preserve"> настоящего Порядка:</w:t>
      </w:r>
    </w:p>
    <w:p>
      <w:pPr>
        <w:pStyle w:val="0"/>
        <w:spacing w:before="200" w:line-rule="auto"/>
        <w:ind w:firstLine="540"/>
        <w:jc w:val="both"/>
      </w:pPr>
      <w:r>
        <w:rPr>
          <w:sz w:val="20"/>
        </w:rPr>
        <w:t xml:space="preserve">11.4.1. Для получения запросов Росфинмониторинга в электронном виде, направленных в соответствии с </w:t>
      </w:r>
      <w:hyperlink w:history="0" r:id="rId142"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подпунктом "а" пункта 2</w:t>
        </w:r>
      </w:hyperlink>
      <w:r>
        <w:rPr>
          <w:sz w:val="20"/>
        </w:rPr>
        <w:t xml:space="preserve">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о целях, а также получения Федеральной службой по финансовому мониторингу ответов на такие запросы, утвержденных постановлением Правительства Российской Федерации от 29 декабря 2018 г. N 1742 (Собрание законодательства Российской Федерации, 2019, N 1, ст. 37) (далее - Правила направления запросов)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143"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Пункт 3</w:t>
        </w:r>
      </w:hyperlink>
      <w:r>
        <w:rPr>
          <w:sz w:val="20"/>
        </w:rPr>
        <w:t xml:space="preserve"> Правил направления запросов.</w:t>
      </w:r>
    </w:p>
    <w:p>
      <w:pPr>
        <w:pStyle w:val="0"/>
        <w:jc w:val="both"/>
      </w:pPr>
      <w:r>
        <w:rPr>
          <w:sz w:val="20"/>
        </w:rPr>
      </w:r>
    </w:p>
    <w:p>
      <w:pPr>
        <w:pStyle w:val="0"/>
        <w:ind w:firstLine="540"/>
        <w:jc w:val="both"/>
      </w:pPr>
      <w:r>
        <w:rPr>
          <w:sz w:val="20"/>
        </w:rPr>
        <w:t xml:space="preserve">11.4.2. Для представления:</w:t>
      </w:r>
    </w:p>
    <w:p>
      <w:pPr>
        <w:pStyle w:val="0"/>
        <w:spacing w:before="200" w:line-rule="auto"/>
        <w:ind w:firstLine="540"/>
        <w:jc w:val="both"/>
      </w:pPr>
      <w:r>
        <w:rPr>
          <w:sz w:val="20"/>
        </w:rPr>
        <w:t xml:space="preserve">информации по запросам Росфинмониторинга в электронном виде, направленным в соответствии с </w:t>
      </w:r>
      <w:hyperlink w:history="0" r:id="rId144"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подпунктом "а" пункта 2</w:t>
        </w:r>
      </w:hyperlink>
      <w:r>
        <w:rPr>
          <w:sz w:val="20"/>
        </w:rPr>
        <w:t xml:space="preserve"> Правил направления запросов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145"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Пункт 12</w:t>
        </w:r>
      </w:hyperlink>
      <w:r>
        <w:rPr>
          <w:sz w:val="20"/>
        </w:rPr>
        <w:t xml:space="preserve"> Правил направления запросов.</w:t>
      </w:r>
    </w:p>
    <w:p>
      <w:pPr>
        <w:pStyle w:val="0"/>
        <w:jc w:val="both"/>
      </w:pPr>
      <w:r>
        <w:rPr>
          <w:sz w:val="20"/>
        </w:rPr>
      </w:r>
    </w:p>
    <w:p>
      <w:pPr>
        <w:pStyle w:val="0"/>
        <w:ind w:firstLine="540"/>
        <w:jc w:val="both"/>
      </w:pPr>
      <w:r>
        <w:rPr>
          <w:sz w:val="20"/>
        </w:rPr>
        <w:t xml:space="preserve">информации, указанной в </w:t>
      </w:r>
      <w:hyperlink w:history="0" r:id="rId146"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подпункте "а" пункта 2</w:t>
        </w:r>
      </w:hyperlink>
      <w:r>
        <w:rPr>
          <w:sz w:val="20"/>
        </w:rPr>
        <w:t xml:space="preserve"> Правил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на ведение реестра владельцев ценных бумаг с лицом, имеющим лицензию на осуществление деятельности по ведению реестра владельцев ценных бумаг, утвержденных постановлением Правительства Российской Федерации от 22 марта 2018 г. N 315 (Собрание законодательства Российской Федерации, 2018, N 14, ст. 1966) (далее - Правила уведомления Росфинмониторинга)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147"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Пункт 6</w:t>
        </w:r>
      </w:hyperlink>
      <w:r>
        <w:rPr>
          <w:sz w:val="20"/>
        </w:rPr>
        <w:t xml:space="preserve"> Правил уведомления Росфинмониторинга.</w:t>
      </w:r>
    </w:p>
    <w:p>
      <w:pPr>
        <w:pStyle w:val="0"/>
        <w:jc w:val="both"/>
      </w:pPr>
      <w:r>
        <w:rPr>
          <w:sz w:val="20"/>
        </w:rPr>
      </w:r>
    </w:p>
    <w:p>
      <w:pPr>
        <w:pStyle w:val="0"/>
        <w:ind w:firstLine="540"/>
        <w:jc w:val="both"/>
      </w:pPr>
      <w:r>
        <w:rPr>
          <w:sz w:val="20"/>
        </w:rPr>
        <w:t xml:space="preserve">11.5. Пользователями, указанными в </w:t>
      </w:r>
      <w:hyperlink w:history="0" w:anchor="P87" w:tooltip="1.6. Федеральные унитарные предприятия, имеющие стратегическое значение для оборонно-промышленного комплекса и безопасности Российской Федерации, определяемые таковыми в соответствии с пунктом 5 статьи 2 Федерального закона от 14 ноября 2002 г. N 161-ФЗ &quot;О государственных и муниципальных унитарных предприятиях&quot; (далее - Федеральный закон N 161-ФЗ) (Собрание законодательства Российской Федерации, 2002, N 48, ст. 4746; 2019, N 52, ст. 7803), и хозяйственные общества, находящиеся под их прямым или косвенным...">
        <w:r>
          <w:rPr>
            <w:sz w:val="20"/>
            <w:color w:val="0000ff"/>
          </w:rPr>
          <w:t xml:space="preserve">подпункте 1.6 пункта 1</w:t>
        </w:r>
      </w:hyperlink>
      <w:r>
        <w:rPr>
          <w:sz w:val="20"/>
        </w:rPr>
        <w:t xml:space="preserve"> настоящего Порядка:</w:t>
      </w:r>
    </w:p>
    <w:p>
      <w:pPr>
        <w:pStyle w:val="0"/>
        <w:spacing w:before="200" w:line-rule="auto"/>
        <w:ind w:firstLine="540"/>
        <w:jc w:val="both"/>
      </w:pPr>
      <w:r>
        <w:rPr>
          <w:sz w:val="20"/>
        </w:rPr>
        <w:t xml:space="preserve">11.5.1. Для получения запросов Росфинмониторинга в электронном виде, направленных в соответствии с </w:t>
      </w:r>
      <w:hyperlink w:history="0" r:id="rId148"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подпунктом "б" пункта 2</w:t>
        </w:r>
      </w:hyperlink>
      <w:r>
        <w:rPr>
          <w:sz w:val="20"/>
        </w:rPr>
        <w:t xml:space="preserve"> Правил направления запросов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149"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Пункт 3</w:t>
        </w:r>
      </w:hyperlink>
      <w:r>
        <w:rPr>
          <w:sz w:val="20"/>
        </w:rPr>
        <w:t xml:space="preserve"> Правил направления запросов.</w:t>
      </w:r>
    </w:p>
    <w:p>
      <w:pPr>
        <w:pStyle w:val="0"/>
        <w:jc w:val="both"/>
      </w:pPr>
      <w:r>
        <w:rPr>
          <w:sz w:val="20"/>
        </w:rPr>
      </w:r>
    </w:p>
    <w:p>
      <w:pPr>
        <w:pStyle w:val="0"/>
        <w:ind w:firstLine="540"/>
        <w:jc w:val="both"/>
      </w:pPr>
      <w:r>
        <w:rPr>
          <w:sz w:val="20"/>
        </w:rPr>
        <w:t xml:space="preserve">11.5.2. Для представления:</w:t>
      </w:r>
    </w:p>
    <w:p>
      <w:pPr>
        <w:pStyle w:val="0"/>
        <w:spacing w:before="200" w:line-rule="auto"/>
        <w:ind w:firstLine="540"/>
        <w:jc w:val="both"/>
      </w:pPr>
      <w:r>
        <w:rPr>
          <w:sz w:val="20"/>
        </w:rPr>
        <w:t xml:space="preserve">информации по запросам Росфинмониторинга в электронном виде, направленным в соответствии с </w:t>
      </w:r>
      <w:hyperlink w:history="0" r:id="rId150"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подпунктом "б" пункта 2</w:t>
        </w:r>
      </w:hyperlink>
      <w:r>
        <w:rPr>
          <w:sz w:val="20"/>
        </w:rPr>
        <w:t xml:space="preserve"> Правил направления запросов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151"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Пункт 12</w:t>
        </w:r>
      </w:hyperlink>
      <w:r>
        <w:rPr>
          <w:sz w:val="20"/>
        </w:rPr>
        <w:t xml:space="preserve"> Правил направления запросов.</w:t>
      </w:r>
    </w:p>
    <w:p>
      <w:pPr>
        <w:pStyle w:val="0"/>
        <w:jc w:val="both"/>
      </w:pPr>
      <w:r>
        <w:rPr>
          <w:sz w:val="20"/>
        </w:rPr>
      </w:r>
    </w:p>
    <w:p>
      <w:pPr>
        <w:pStyle w:val="0"/>
        <w:ind w:firstLine="540"/>
        <w:jc w:val="both"/>
      </w:pPr>
      <w:r>
        <w:rPr>
          <w:sz w:val="20"/>
        </w:rPr>
        <w:t xml:space="preserve">информации, указанной в </w:t>
      </w:r>
      <w:hyperlink w:history="0" r:id="rId152"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подпункте "б" пункта 2</w:t>
        </w:r>
      </w:hyperlink>
      <w:r>
        <w:rPr>
          <w:sz w:val="20"/>
        </w:rPr>
        <w:t xml:space="preserve"> Правил уведомления Росфинмониторинга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153"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Пункт 6</w:t>
        </w:r>
      </w:hyperlink>
      <w:r>
        <w:rPr>
          <w:sz w:val="20"/>
        </w:rPr>
        <w:t xml:space="preserve"> Правил уведомления Росфинмониторинга.</w:t>
      </w:r>
    </w:p>
    <w:p>
      <w:pPr>
        <w:pStyle w:val="0"/>
        <w:jc w:val="both"/>
      </w:pPr>
      <w:r>
        <w:rPr>
          <w:sz w:val="20"/>
        </w:rPr>
      </w:r>
    </w:p>
    <w:p>
      <w:pPr>
        <w:pStyle w:val="0"/>
        <w:ind w:firstLine="540"/>
        <w:jc w:val="both"/>
      </w:pPr>
      <w:r>
        <w:rPr>
          <w:sz w:val="20"/>
        </w:rPr>
        <w:t xml:space="preserve">11.6. Пользователями, указанными в </w:t>
      </w:r>
      <w:hyperlink w:history="0" w:anchor="P88" w:tooltip="1.7. Государственные корпорации.">
        <w:r>
          <w:rPr>
            <w:sz w:val="20"/>
            <w:color w:val="0000ff"/>
          </w:rPr>
          <w:t xml:space="preserve">подпунктах 1.7</w:t>
        </w:r>
      </w:hyperlink>
      <w:r>
        <w:rPr>
          <w:sz w:val="20"/>
        </w:rPr>
        <w:t xml:space="preserve"> и </w:t>
      </w:r>
      <w:hyperlink w:history="0" w:anchor="P89" w:tooltip="1.8. Государственные компании.">
        <w:r>
          <w:rPr>
            <w:sz w:val="20"/>
            <w:color w:val="0000ff"/>
          </w:rPr>
          <w:t xml:space="preserve">1.8 пункта 1</w:t>
        </w:r>
      </w:hyperlink>
      <w:r>
        <w:rPr>
          <w:sz w:val="20"/>
        </w:rPr>
        <w:t xml:space="preserve"> настоящего Порядка:</w:t>
      </w:r>
    </w:p>
    <w:p>
      <w:pPr>
        <w:pStyle w:val="0"/>
        <w:spacing w:before="200" w:line-rule="auto"/>
        <w:ind w:firstLine="540"/>
        <w:jc w:val="both"/>
      </w:pPr>
      <w:r>
        <w:rPr>
          <w:sz w:val="20"/>
        </w:rPr>
        <w:t xml:space="preserve">11.6.1. Для получения запросов Росфинмониторинга в электронном виде, направленных в соответствии с </w:t>
      </w:r>
      <w:hyperlink w:history="0" r:id="rId154"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подпунктом "б" пункта 7</w:t>
        </w:r>
      </w:hyperlink>
      <w:r>
        <w:rPr>
          <w:sz w:val="20"/>
        </w:rPr>
        <w:t xml:space="preserve">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организациями, созданными для выполнения задач, поставленных перед федеральными государственными органами, акционерным обществом "Российский экспортный центр", органами государственной власти субъектов Российской Федерации и органами местного самоуправления, утвержденного постановлением Правительства Российской Федерации от 8 июля 2014 г. N 630 (Собрание законодательства Российской Федерации, 2014, N 28, ст. 4070) (далее - Положение о представлении информации и документов).</w:t>
      </w:r>
    </w:p>
    <w:p>
      <w:pPr>
        <w:pStyle w:val="0"/>
        <w:jc w:val="both"/>
      </w:pPr>
      <w:r>
        <w:rPr>
          <w:sz w:val="20"/>
        </w:rPr>
        <w:t xml:space="preserve">(в ред. </w:t>
      </w:r>
      <w:hyperlink w:history="0" r:id="rId155"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Приказа</w:t>
        </w:r>
      </w:hyperlink>
      <w:r>
        <w:rPr>
          <w:sz w:val="20"/>
        </w:rPr>
        <w:t xml:space="preserve"> Росфинмониторинга от 29.08.2022 N 183)</w:t>
      </w:r>
    </w:p>
    <w:p>
      <w:pPr>
        <w:pStyle w:val="0"/>
        <w:spacing w:before="200" w:line-rule="auto"/>
        <w:ind w:firstLine="540"/>
        <w:jc w:val="both"/>
      </w:pPr>
      <w:r>
        <w:rPr>
          <w:sz w:val="20"/>
        </w:rPr>
        <w:t xml:space="preserve">11.6.2. Для представления:</w:t>
      </w:r>
    </w:p>
    <w:p>
      <w:pPr>
        <w:pStyle w:val="0"/>
        <w:spacing w:before="200" w:line-rule="auto"/>
        <w:ind w:firstLine="540"/>
        <w:jc w:val="both"/>
      </w:pPr>
      <w:r>
        <w:rPr>
          <w:sz w:val="20"/>
        </w:rPr>
        <w:t xml:space="preserve">информации и документов по запросам Росфинмониторинга в электронном виде, направленным в соответствии с </w:t>
      </w:r>
      <w:hyperlink w:history="0" r:id="rId156"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подпунктом "б" пункта 7</w:t>
        </w:r>
      </w:hyperlink>
      <w:r>
        <w:rPr>
          <w:sz w:val="20"/>
        </w:rPr>
        <w:t xml:space="preserve"> Положения о предоставлении информации и документов;</w:t>
      </w:r>
    </w:p>
    <w:p>
      <w:pPr>
        <w:pStyle w:val="0"/>
        <w:spacing w:before="200" w:line-rule="auto"/>
        <w:ind w:firstLine="540"/>
        <w:jc w:val="both"/>
      </w:pPr>
      <w:r>
        <w:rPr>
          <w:sz w:val="20"/>
        </w:rPr>
        <w:t xml:space="preserve">информации, указанной в </w:t>
      </w:r>
      <w:hyperlink w:history="0" r:id="rId157"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подпункте "в" пункта 2</w:t>
        </w:r>
      </w:hyperlink>
      <w:r>
        <w:rPr>
          <w:sz w:val="20"/>
        </w:rPr>
        <w:t xml:space="preserve"> Правил уведомления Росфинмониторинга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158"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Пункт 6</w:t>
        </w:r>
      </w:hyperlink>
      <w:r>
        <w:rPr>
          <w:sz w:val="20"/>
        </w:rPr>
        <w:t xml:space="preserve"> Правил уведомления Росфинмониторинга.</w:t>
      </w:r>
    </w:p>
    <w:p>
      <w:pPr>
        <w:pStyle w:val="0"/>
        <w:jc w:val="both"/>
      </w:pPr>
      <w:r>
        <w:rPr>
          <w:sz w:val="20"/>
        </w:rPr>
      </w:r>
    </w:p>
    <w:p>
      <w:pPr>
        <w:pStyle w:val="0"/>
        <w:ind w:firstLine="540"/>
        <w:jc w:val="both"/>
      </w:pPr>
      <w:r>
        <w:rPr>
          <w:sz w:val="20"/>
        </w:rPr>
        <w:t xml:space="preserve">11.7. Пользователями, указанными в </w:t>
      </w:r>
      <w:hyperlink w:history="0" w:anchor="P90" w:tooltip="1.9. Публично-правовые компании.">
        <w:r>
          <w:rPr>
            <w:sz w:val="20"/>
            <w:color w:val="0000ff"/>
          </w:rPr>
          <w:t xml:space="preserve">подпункте 1.9 пункта 1</w:t>
        </w:r>
      </w:hyperlink>
      <w:r>
        <w:rPr>
          <w:sz w:val="20"/>
        </w:rPr>
        <w:t xml:space="preserve"> настоящего Порядка:</w:t>
      </w:r>
    </w:p>
    <w:p>
      <w:pPr>
        <w:pStyle w:val="0"/>
        <w:spacing w:before="200" w:line-rule="auto"/>
        <w:ind w:firstLine="540"/>
        <w:jc w:val="both"/>
      </w:pPr>
      <w:r>
        <w:rPr>
          <w:sz w:val="20"/>
        </w:rPr>
        <w:t xml:space="preserve">11.7.1. Для получения запросов Росфинмониторинга в электронном виде, направленных в соответствии с </w:t>
      </w:r>
      <w:hyperlink w:history="0" r:id="rId159"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подпунктом "в" пункта 2</w:t>
        </w:r>
      </w:hyperlink>
      <w:r>
        <w:rPr>
          <w:sz w:val="20"/>
        </w:rPr>
        <w:t xml:space="preserve"> Правил направления запросов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160"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Пункт 3</w:t>
        </w:r>
      </w:hyperlink>
      <w:r>
        <w:rPr>
          <w:sz w:val="20"/>
        </w:rPr>
        <w:t xml:space="preserve"> Правил направления запросов.</w:t>
      </w:r>
    </w:p>
    <w:p>
      <w:pPr>
        <w:pStyle w:val="0"/>
        <w:jc w:val="both"/>
      </w:pPr>
      <w:r>
        <w:rPr>
          <w:sz w:val="20"/>
        </w:rPr>
      </w:r>
    </w:p>
    <w:p>
      <w:pPr>
        <w:pStyle w:val="0"/>
        <w:ind w:firstLine="540"/>
        <w:jc w:val="both"/>
      </w:pPr>
      <w:r>
        <w:rPr>
          <w:sz w:val="20"/>
        </w:rPr>
        <w:t xml:space="preserve">11.7.2. Для представления:</w:t>
      </w:r>
    </w:p>
    <w:p>
      <w:pPr>
        <w:pStyle w:val="0"/>
        <w:spacing w:before="200" w:line-rule="auto"/>
        <w:ind w:firstLine="540"/>
        <w:jc w:val="both"/>
      </w:pPr>
      <w:r>
        <w:rPr>
          <w:sz w:val="20"/>
        </w:rPr>
        <w:t xml:space="preserve">информации по запросам Росфинмониторинга в электронном виде, направленным в соответствии с </w:t>
      </w:r>
      <w:hyperlink w:history="0" r:id="rId161"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подпунктом "в" пункта 2</w:t>
        </w:r>
      </w:hyperlink>
      <w:r>
        <w:rPr>
          <w:sz w:val="20"/>
        </w:rPr>
        <w:t xml:space="preserve"> Правил направления запросов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162" w:tooltip="Постановление Правительства РФ от 29.12.2018 N 1742 &quot;Об утверждении Правил направления Федеральной службой по финансовому мониторингу запросов в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хозяйственные общества, находящиеся под их прямым или косвенным контролем, публично-правовые компании с целью получения информации о совершаемых указанными обществами, федеральными унитарными предприят {КонсультантПлюс}">
        <w:r>
          <w:rPr>
            <w:sz w:val="20"/>
            <w:color w:val="0000ff"/>
          </w:rPr>
          <w:t xml:space="preserve">Пункт 12</w:t>
        </w:r>
      </w:hyperlink>
      <w:r>
        <w:rPr>
          <w:sz w:val="20"/>
        </w:rPr>
        <w:t xml:space="preserve"> Правил направления запросов.</w:t>
      </w:r>
    </w:p>
    <w:p>
      <w:pPr>
        <w:pStyle w:val="0"/>
        <w:jc w:val="both"/>
      </w:pPr>
      <w:r>
        <w:rPr>
          <w:sz w:val="20"/>
        </w:rPr>
      </w:r>
    </w:p>
    <w:p>
      <w:pPr>
        <w:pStyle w:val="0"/>
        <w:ind w:firstLine="540"/>
        <w:jc w:val="both"/>
      </w:pPr>
      <w:r>
        <w:rPr>
          <w:sz w:val="20"/>
        </w:rPr>
        <w:t xml:space="preserve">информации, указанной в </w:t>
      </w:r>
      <w:hyperlink w:history="0" r:id="rId163"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подпункте "в" пункта 2</w:t>
        </w:r>
      </w:hyperlink>
      <w:r>
        <w:rPr>
          <w:sz w:val="20"/>
        </w:rPr>
        <w:t xml:space="preserve"> Правил уведомления Росфинмониторинга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164" w:tooltip="Постановление Правительства РФ от 22.03.2018 N 315 &quot;О порядке уведомления Федеральной службы по финансовому мониторингу отдельными юридическими лицами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о заключении, расторжении договора {КонсультантПлюс}">
        <w:r>
          <w:rPr>
            <w:sz w:val="20"/>
            <w:color w:val="0000ff"/>
          </w:rPr>
          <w:t xml:space="preserve">Пункт 6</w:t>
        </w:r>
      </w:hyperlink>
      <w:r>
        <w:rPr>
          <w:sz w:val="20"/>
        </w:rPr>
        <w:t xml:space="preserve"> Правил уведомления Росфинмониторинга.</w:t>
      </w:r>
    </w:p>
    <w:p>
      <w:pPr>
        <w:pStyle w:val="0"/>
        <w:jc w:val="both"/>
      </w:pPr>
      <w:r>
        <w:rPr>
          <w:sz w:val="20"/>
        </w:rPr>
      </w:r>
    </w:p>
    <w:p>
      <w:pPr>
        <w:pStyle w:val="0"/>
        <w:ind w:firstLine="540"/>
        <w:jc w:val="both"/>
      </w:pPr>
      <w:r>
        <w:rPr>
          <w:sz w:val="20"/>
        </w:rPr>
        <w:t xml:space="preserve">11.8. Пользователями, указанными в </w:t>
      </w:r>
      <w:hyperlink w:history="0" w:anchor="P91" w:tooltip="1.10. Контрольные (надзорные) органы, указанные в абзацах первом, третьем и четвертом пункта 2 статьи 9.1 Федерального закона N 115-ФЗ.">
        <w:r>
          <w:rPr>
            <w:sz w:val="20"/>
            <w:color w:val="0000ff"/>
          </w:rPr>
          <w:t xml:space="preserve">подпункте 1.10 пункта 1</w:t>
        </w:r>
      </w:hyperlink>
      <w:r>
        <w:rPr>
          <w:sz w:val="20"/>
        </w:rPr>
        <w:t xml:space="preserve"> настоящего Порядка:</w:t>
      </w:r>
    </w:p>
    <w:p>
      <w:pPr>
        <w:pStyle w:val="0"/>
        <w:spacing w:before="200" w:line-rule="auto"/>
        <w:ind w:firstLine="540"/>
        <w:jc w:val="both"/>
      </w:pPr>
      <w:r>
        <w:rPr>
          <w:sz w:val="20"/>
        </w:rPr>
        <w:t xml:space="preserve">11.8.1. Для получения:</w:t>
      </w:r>
    </w:p>
    <w:p>
      <w:pPr>
        <w:pStyle w:val="0"/>
        <w:spacing w:before="200" w:line-rule="auto"/>
        <w:ind w:firstLine="540"/>
        <w:jc w:val="both"/>
      </w:pPr>
      <w:r>
        <w:rPr>
          <w:sz w:val="20"/>
        </w:rPr>
        <w:t xml:space="preserve">запросов Росфинмониторинга в электронном виде, направленных в соответствии с </w:t>
      </w:r>
      <w:hyperlink w:history="0" r:id="rId165"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подпунктами "а"</w:t>
        </w:r>
      </w:hyperlink>
      <w:r>
        <w:rPr>
          <w:sz w:val="20"/>
        </w:rPr>
        <w:t xml:space="preserve"> и </w:t>
      </w:r>
      <w:hyperlink w:history="0" r:id="rId166"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"б" пункта 7</w:t>
        </w:r>
      </w:hyperlink>
      <w:r>
        <w:rPr>
          <w:sz w:val="20"/>
        </w:rPr>
        <w:t xml:space="preserve"> Положения о предоставлении информации и документов;</w:t>
      </w:r>
    </w:p>
    <w:p>
      <w:pPr>
        <w:pStyle w:val="0"/>
        <w:spacing w:before="200" w:line-rule="auto"/>
        <w:ind w:firstLine="540"/>
        <w:jc w:val="both"/>
      </w:pPr>
      <w:r>
        <w:rPr>
          <w:sz w:val="20"/>
        </w:rPr>
        <w:t xml:space="preserve">информации, необходимой для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&lt;30&gt;;</w:t>
      </w:r>
    </w:p>
    <w:p>
      <w:pPr>
        <w:pStyle w:val="0"/>
        <w:jc w:val="both"/>
      </w:pPr>
      <w:r>
        <w:rPr>
          <w:sz w:val="20"/>
        </w:rPr>
        <w:t xml:space="preserve">(в ред. </w:t>
      </w:r>
      <w:hyperlink w:history="0" r:id="rId167"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168"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Часть пятая статьи 8</w:t>
        </w:r>
      </w:hyperlink>
      <w:r>
        <w:rPr>
          <w:sz w:val="20"/>
        </w:rPr>
        <w:t xml:space="preserve"> Федерального закона N 115-ФЗ.</w:t>
      </w:r>
    </w:p>
    <w:p>
      <w:pPr>
        <w:pStyle w:val="0"/>
        <w:jc w:val="both"/>
      </w:pPr>
      <w:r>
        <w:rPr>
          <w:sz w:val="20"/>
        </w:rPr>
      </w:r>
    </w:p>
    <w:p>
      <w:pPr>
        <w:pStyle w:val="0"/>
        <w:ind w:firstLine="540"/>
        <w:jc w:val="both"/>
      </w:pPr>
      <w:r>
        <w:rPr>
          <w:sz w:val="20"/>
        </w:rPr>
        <w:t xml:space="preserve">доклада о результатах проведения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169"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16.3 пункта 5</w:t>
        </w:r>
      </w:hyperlink>
      <w:r>
        <w:rPr>
          <w:sz w:val="20"/>
        </w:rPr>
        <w:t xml:space="preserve"> Положения о Росфинмониторинге.</w:t>
      </w:r>
    </w:p>
    <w:p>
      <w:pPr>
        <w:pStyle w:val="0"/>
        <w:ind w:firstLine="540"/>
        <w:jc w:val="both"/>
      </w:pPr>
      <w:r>
        <w:rPr>
          <w:sz w:val="20"/>
        </w:rPr>
      </w:r>
    </w:p>
    <w:p>
      <w:pPr>
        <w:pStyle w:val="0"/>
        <w:ind w:firstLine="540"/>
        <w:jc w:val="both"/>
      </w:pPr>
      <w:r>
        <w:rPr>
          <w:sz w:val="20"/>
        </w:rPr>
        <w:t xml:space="preserve">информации по результатам проведенного Росфинмониторингом дистанционного мониторинга в соответствии с </w:t>
      </w:r>
      <w:hyperlink w:history="0" r:id="rId170" w:tooltip="Постановление Правительства РФ от 19.02.2022 N 219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quot; {КонсультантПлюс}">
        <w:r>
          <w:rPr>
            <w:sz w:val="20"/>
            <w:color w:val="0000ff"/>
          </w:rPr>
          <w:t xml:space="preserve">абзацем первым пункта 13</w:t>
        </w:r>
      </w:hyperlink>
      <w:r>
        <w:rPr>
          <w:sz w:val="20"/>
        </w:rPr>
        <w:t xml:space="preserve"> Положения о контроле.</w:t>
      </w:r>
    </w:p>
    <w:p>
      <w:pPr>
        <w:pStyle w:val="0"/>
        <w:jc w:val="both"/>
      </w:pPr>
      <w:r>
        <w:rPr>
          <w:sz w:val="20"/>
        </w:rPr>
        <w:t xml:space="preserve">(абзац введен </w:t>
      </w:r>
      <w:hyperlink w:history="0" r:id="rId171" w:tooltip="Приказ Росфинмониторинга от 29.08.2022 N 183 &quot;О внесении изменений в Порядок доступа к личному кабинету и его использования, утвержденный приказом Федеральной службы по финансовому мониторингу от 20 июля 2020 г. N 175&quot; (Зарегистрировано в Минюсте России 29.09.2022 N 70294) {КонсультантПлюс}">
        <w:r>
          <w:rPr>
            <w:sz w:val="20"/>
            <w:color w:val="0000ff"/>
          </w:rPr>
          <w:t xml:space="preserve">Приказом</w:t>
        </w:r>
      </w:hyperlink>
      <w:r>
        <w:rPr>
          <w:sz w:val="20"/>
        </w:rPr>
        <w:t xml:space="preserve"> Росфинмониторинга от 29.08.2022 N 183)</w:t>
      </w:r>
    </w:p>
    <w:p>
      <w:pPr>
        <w:pStyle w:val="0"/>
        <w:spacing w:before="200" w:line-rule="auto"/>
        <w:ind w:firstLine="540"/>
        <w:jc w:val="both"/>
      </w:pPr>
      <w:r>
        <w:rPr>
          <w:sz w:val="20"/>
        </w:rPr>
        <w:t xml:space="preserve">11.8.2. Для представления информации и документов по запросам Росфинмониторинга в электронном виде, направленным в соответствиис </w:t>
      </w:r>
      <w:hyperlink w:history="0" r:id="rId172"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подпунктами "а"</w:t>
        </w:r>
      </w:hyperlink>
      <w:r>
        <w:rPr>
          <w:sz w:val="20"/>
        </w:rPr>
        <w:t xml:space="preserve"> и </w:t>
      </w:r>
      <w:hyperlink w:history="0" r:id="rId173"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"б" пункта 7</w:t>
        </w:r>
      </w:hyperlink>
      <w:r>
        <w:rPr>
          <w:sz w:val="20"/>
        </w:rPr>
        <w:t xml:space="preserve"> Положения о предоставлении информации и документов.</w:t>
      </w:r>
    </w:p>
    <w:p>
      <w:pPr>
        <w:pStyle w:val="0"/>
        <w:spacing w:before="200" w:line-rule="auto"/>
        <w:ind w:firstLine="540"/>
        <w:jc w:val="both"/>
      </w:pPr>
      <w:r>
        <w:rPr>
          <w:sz w:val="20"/>
        </w:rPr>
        <w:t xml:space="preserve">11.8.3. Для получения и направления статистических, аналитических и справочных материалов, не содержащих сведения, составляющие банковскую, налоговую, коммерческую тайны и тайну связи, если получение и направление таких материалов с использованием личного кабинета предусмотрено соглашениями, заключенными Росфинмониторингом с контрольными (надзорными) органами &lt;32&gt;.</w:t>
      </w:r>
    </w:p>
    <w:p>
      <w:pPr>
        <w:pStyle w:val="0"/>
        <w:jc w:val="both"/>
      </w:pPr>
      <w:r>
        <w:rPr>
          <w:sz w:val="20"/>
        </w:rPr>
        <w:t xml:space="preserve">(в ред. </w:t>
      </w:r>
      <w:hyperlink w:history="0" r:id="rId174" w:tooltip="Приказ Росфинмониторинга от 09.11.2021 N 244 &quot;О внесении изменений в приказ Федеральной службы по финансовому мониторингу от 20 июля 2020 г. N 175 &quot;Об утверждении Порядка ведения личного кабинета, а также Порядка доступа к личному кабинету и его использования&quot; (Зарегистрировано в Минюсте России 09.12.2021 N 66251) {КонсультантПлюс}">
        <w:r>
          <w:rPr>
            <w:sz w:val="20"/>
            <w:color w:val="0000ff"/>
          </w:rPr>
          <w:t xml:space="preserve">Приказа</w:t>
        </w:r>
      </w:hyperlink>
      <w:r>
        <w:rPr>
          <w:sz w:val="20"/>
        </w:rPr>
        <w:t xml:space="preserve"> Росфинмониторинга от 09.11.2021 N 244)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175" w:tooltip="Федеральный закон от 07.08.2001 N 115-ФЗ (ред. от 28.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Часть вторая статьи 9</w:t>
        </w:r>
      </w:hyperlink>
      <w:r>
        <w:rPr>
          <w:sz w:val="20"/>
        </w:rPr>
        <w:t xml:space="preserve"> Федерального закона N 115-ФЗ, </w:t>
      </w:r>
      <w:hyperlink w:history="0" r:id="rId176"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10.1 пункта 6</w:t>
        </w:r>
      </w:hyperlink>
      <w:r>
        <w:rPr>
          <w:sz w:val="20"/>
        </w:rPr>
        <w:t xml:space="preserve"> Положения о Росфинмониторинге.</w:t>
      </w:r>
    </w:p>
    <w:p>
      <w:pPr>
        <w:pStyle w:val="0"/>
        <w:jc w:val="both"/>
      </w:pPr>
      <w:r>
        <w:rPr>
          <w:sz w:val="20"/>
        </w:rPr>
      </w:r>
    </w:p>
    <w:p>
      <w:pPr>
        <w:pStyle w:val="0"/>
        <w:ind w:firstLine="540"/>
        <w:jc w:val="both"/>
      </w:pPr>
      <w:r>
        <w:rPr>
          <w:sz w:val="20"/>
        </w:rPr>
        <w:t xml:space="preserve">11.9. Пользователями, указанными в </w:t>
      </w:r>
      <w:hyperlink w:history="0" w:anchor="P93" w:tooltip="1.11. Правоохранительные органы, которым в соответствии с частью второй статьи 8 Федерального закона N 115-ФЗ Росфинмониторинг 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направляет имеющиеся информацию и материалы.">
        <w:r>
          <w:rPr>
            <w:sz w:val="20"/>
            <w:color w:val="0000ff"/>
          </w:rPr>
          <w:t xml:space="preserve">подпункте 1.11 пункта 1</w:t>
        </w:r>
      </w:hyperlink>
      <w:r>
        <w:rPr>
          <w:sz w:val="20"/>
        </w:rPr>
        <w:t xml:space="preserve"> настоящего Порядка:</w:t>
      </w:r>
    </w:p>
    <w:p>
      <w:pPr>
        <w:pStyle w:val="0"/>
        <w:spacing w:before="200" w:line-rule="auto"/>
        <w:ind w:firstLine="540"/>
        <w:jc w:val="both"/>
      </w:pPr>
      <w:r>
        <w:rPr>
          <w:sz w:val="20"/>
        </w:rPr>
        <w:t xml:space="preserve">11.9.1. Для получения:</w:t>
      </w:r>
    </w:p>
    <w:p>
      <w:pPr>
        <w:pStyle w:val="0"/>
        <w:spacing w:before="200" w:line-rule="auto"/>
        <w:ind w:firstLine="540"/>
        <w:jc w:val="both"/>
      </w:pPr>
      <w:r>
        <w:rPr>
          <w:sz w:val="20"/>
        </w:rPr>
        <w:t xml:space="preserve">запросов Росфинмониторинга в электронном виде, направленных в соответствии с </w:t>
      </w:r>
      <w:hyperlink w:history="0" r:id="rId177"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подпунктом "а" пункта 7</w:t>
        </w:r>
      </w:hyperlink>
      <w:r>
        <w:rPr>
          <w:sz w:val="20"/>
        </w:rPr>
        <w:t xml:space="preserve"> Положения о предоставлении информации и документов;</w:t>
      </w:r>
    </w:p>
    <w:p>
      <w:pPr>
        <w:pStyle w:val="0"/>
        <w:spacing w:before="200" w:line-rule="auto"/>
        <w:ind w:firstLine="540"/>
        <w:jc w:val="both"/>
      </w:pPr>
      <w:r>
        <w:rPr>
          <w:sz w:val="20"/>
        </w:rPr>
        <w:t xml:space="preserve">доклада о результатах проведения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178"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16.3 пункта 5</w:t>
        </w:r>
      </w:hyperlink>
      <w:r>
        <w:rPr>
          <w:sz w:val="20"/>
        </w:rPr>
        <w:t xml:space="preserve"> Положения о Росфинмониторинге.</w:t>
      </w:r>
    </w:p>
    <w:p>
      <w:pPr>
        <w:pStyle w:val="0"/>
        <w:jc w:val="both"/>
      </w:pPr>
      <w:r>
        <w:rPr>
          <w:sz w:val="20"/>
        </w:rPr>
      </w:r>
    </w:p>
    <w:p>
      <w:pPr>
        <w:pStyle w:val="0"/>
        <w:ind w:firstLine="540"/>
        <w:jc w:val="both"/>
      </w:pPr>
      <w:r>
        <w:rPr>
          <w:sz w:val="20"/>
        </w:rPr>
        <w:t xml:space="preserve">11.9.2. Для представления информации и документов по запросам Росфинмониторинга в электронном виде, направленным в соответствии с </w:t>
      </w:r>
      <w:hyperlink w:history="0" r:id="rId179" w:tooltip="Постановление Правительства РФ от 08.07.2014 N 630 (ред. от 14.04.2022)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 {КонсультантПлюс}">
        <w:r>
          <w:rPr>
            <w:sz w:val="20"/>
            <w:color w:val="0000ff"/>
          </w:rPr>
          <w:t xml:space="preserve">подпунктом "а" пункта 7</w:t>
        </w:r>
      </w:hyperlink>
      <w:r>
        <w:rPr>
          <w:sz w:val="20"/>
        </w:rPr>
        <w:t xml:space="preserve"> Положения о предоставлении информации и документов.</w:t>
      </w:r>
    </w:p>
    <w:p>
      <w:pPr>
        <w:pStyle w:val="0"/>
        <w:spacing w:before="200" w:line-rule="auto"/>
        <w:ind w:firstLine="540"/>
        <w:jc w:val="both"/>
      </w:pPr>
      <w:r>
        <w:rPr>
          <w:sz w:val="20"/>
        </w:rPr>
        <w:t xml:space="preserve">11.9.3. Для получения и направления статистических, аналитических и справочных материалов, не содержащих сведения, составляющие банковскую, налоговую, коммерческую </w:t>
      </w:r>
      <w:hyperlink w:history="0" r:id="rId1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и тайну связи, если получение и направление таких материалов с использованием личного кабинета предусмотрено соглашениями, заключенными Росфинмониторингом с правоохранительными органами &lt;34&gt;.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181" w:tooltip="Указ Президента РФ от 13.06.2012 N 808 (ред. от 23.08.2022) &quot;Вопросы Федеральной службы по финансовому мониторингу&quot; (вместе с &quot;Положением о Федеральной службе по финансовому мониторингу&quot;) (с изм. и доп., вступ. в силу с 01.01.2023) {КонсультантПлюс}">
        <w:r>
          <w:rPr>
            <w:sz w:val="20"/>
            <w:color w:val="0000ff"/>
          </w:rPr>
          <w:t xml:space="preserve">Подпункт 10.1 пункта 6</w:t>
        </w:r>
      </w:hyperlink>
      <w:r>
        <w:rPr>
          <w:sz w:val="20"/>
        </w:rPr>
        <w:t xml:space="preserve"> Положения о Росфинмониторинге.</w:t>
      </w:r>
    </w:p>
    <w:p>
      <w:pPr>
        <w:pStyle w:val="0"/>
        <w:jc w:val="both"/>
      </w:pPr>
      <w:r>
        <w:rPr>
          <w:sz w:val="20"/>
        </w:rPr>
      </w:r>
    </w:p>
    <w:p>
      <w:pPr>
        <w:pStyle w:val="0"/>
        <w:ind w:firstLine="540"/>
        <w:jc w:val="both"/>
      </w:pPr>
      <w:r>
        <w:rPr>
          <w:sz w:val="20"/>
        </w:rPr>
        <w:t xml:space="preserve">11.10. Пользователями, указанными в </w:t>
      </w:r>
      <w:hyperlink w:history="0" w:anchor="P81" w:tooltip="1.1. Организации, осуществляющие операции с денежными средствами или иным имуществом, указанные в части первой статьи 5 Федерального закона N 115-ФЗ.">
        <w:r>
          <w:rPr>
            <w:sz w:val="20"/>
            <w:color w:val="0000ff"/>
          </w:rPr>
          <w:t xml:space="preserve">подпунктах 1.1</w:t>
        </w:r>
      </w:hyperlink>
      <w:r>
        <w:rPr>
          <w:sz w:val="20"/>
        </w:rPr>
        <w:t xml:space="preserve"> - </w:t>
      </w:r>
      <w:hyperlink w:history="0" w:anchor="P95" w:tooltip="1.12. Иные органы и организации в случаях, предусмотренных законодательством Российской Федерации, а также на основании соглашений об информационном взаимодействии с Росфинмониторингом.">
        <w:r>
          <w:rPr>
            <w:sz w:val="20"/>
            <w:color w:val="0000ff"/>
          </w:rPr>
          <w:t xml:space="preserve">1.12 пункта 1</w:t>
        </w:r>
      </w:hyperlink>
      <w:r>
        <w:rPr>
          <w:sz w:val="20"/>
        </w:rPr>
        <w:t xml:space="preserve"> настоящего Порядка, - в иных случаях, предусмотренных законодательством Российской Федерации.</w:t>
      </w:r>
    </w:p>
    <w:p>
      <w:pPr>
        <w:pStyle w:val="0"/>
        <w:spacing w:before="200" w:line-rule="auto"/>
        <w:ind w:firstLine="540"/>
        <w:jc w:val="both"/>
      </w:pPr>
      <w:r>
        <w:rPr>
          <w:sz w:val="20"/>
        </w:rPr>
        <w:t xml:space="preserve">12. Передача и получение документов (информации) пользователями через личный кабинет осуществляются с учетом требований Федерального </w:t>
      </w:r>
      <w:hyperlink w:history="0" r:id="rId182" w:tooltip="Федеральный закон от 27.07.2006 N 149-ФЗ (ред. от 29.12.2022) &quot;Об информации, информационных технологиях и о защите информации&quot; ------------ Недействующая редакция {КонсультантПлюс}">
        <w:r>
          <w:rPr>
            <w:sz w:val="20"/>
            <w:color w:val="0000ff"/>
          </w:rPr>
          <w:t xml:space="preserve">закона</w:t>
        </w:r>
      </w:hyperlink>
      <w:r>
        <w:rPr>
          <w:sz w:val="20"/>
        </w:rPr>
        <w:t xml:space="preserve"> от 27 июля 2006 г. N 149-ФЗ "Об информации, информационных технологиях и о защите информации" и Федерального </w:t>
      </w:r>
      <w:hyperlink w:history="0" r:id="rId183" w:tooltip="Федеральный закон от 27.07.2006 N 152-ФЗ (ред. от 14.07.2022) &quot;О персональных данных&quot; {КонсультантПлюс}">
        <w:r>
          <w:rPr>
            <w:sz w:val="20"/>
            <w:color w:val="0000ff"/>
          </w:rPr>
          <w:t xml:space="preserve">закона</w:t>
        </w:r>
      </w:hyperlink>
      <w:r>
        <w:rPr>
          <w:sz w:val="20"/>
        </w:rPr>
        <w:t xml:space="preserve"> от 27 июля 2006 г. N 152-ФЗ "О персональных данных".</w:t>
      </w:r>
    </w:p>
    <w:p>
      <w:pPr>
        <w:pStyle w:val="0"/>
        <w:spacing w:before="200" w:line-rule="auto"/>
        <w:ind w:firstLine="540"/>
        <w:jc w:val="both"/>
      </w:pPr>
      <w:r>
        <w:rPr>
          <w:sz w:val="20"/>
        </w:rPr>
        <w:t xml:space="preserve">13. Актуализация идентификационных данных осуществляется пользователем посредством внесения в них изменений в личном кабинете в течение десяти рабочих дней, следующих за днем изменения идентификационных данных пользователя.</w:t>
      </w:r>
    </w:p>
    <w:p>
      <w:pPr>
        <w:pStyle w:val="0"/>
        <w:spacing w:before="200" w:line-rule="auto"/>
        <w:ind w:firstLine="540"/>
        <w:jc w:val="both"/>
      </w:pPr>
      <w:r>
        <w:rPr>
          <w:sz w:val="20"/>
        </w:rPr>
        <w:t xml:space="preserve">14. С момента получения Росфинмониторингом с использованием личного кабинета документов (информации), указанных в </w:t>
      </w:r>
      <w:hyperlink w:history="0" w:anchor="P132" w:tooltip="11. Личный кабинет используется:">
        <w:r>
          <w:rPr>
            <w:sz w:val="20"/>
            <w:color w:val="0000ff"/>
          </w:rPr>
          <w:t xml:space="preserve">пункте 11</w:t>
        </w:r>
      </w:hyperlink>
      <w:r>
        <w:rPr>
          <w:sz w:val="20"/>
        </w:rPr>
        <w:t xml:space="preserve"> настоящего Порядка, в автоматическом режиме выполняются следующие действия:</w:t>
      </w:r>
    </w:p>
    <w:p>
      <w:pPr>
        <w:pStyle w:val="0"/>
        <w:spacing w:before="200" w:line-rule="auto"/>
        <w:ind w:firstLine="540"/>
        <w:jc w:val="both"/>
      </w:pPr>
      <w:r>
        <w:rPr>
          <w:sz w:val="20"/>
        </w:rPr>
        <w:t xml:space="preserve">14.1. По результатам обработки документов (информации) формируется квитанция о приеме или уведомление об отказе в принятии документов (информации), которая подписывается УКЭП Росфинмониторинга.</w:t>
      </w:r>
    </w:p>
    <w:p>
      <w:pPr>
        <w:pStyle w:val="0"/>
        <w:spacing w:before="200" w:line-rule="auto"/>
        <w:ind w:firstLine="540"/>
        <w:jc w:val="both"/>
      </w:pPr>
      <w:r>
        <w:rPr>
          <w:sz w:val="20"/>
        </w:rPr>
        <w:t xml:space="preserve">14.2. Сформированная квитанция о приеме или уведомление об отказе в принятии документов (информации) размещается в личном кабинете в разделе "Сообщения и отчеты".</w:t>
      </w:r>
    </w:p>
    <w:p>
      <w:pPr>
        <w:pStyle w:val="0"/>
        <w:spacing w:before="200" w:line-rule="auto"/>
        <w:ind w:firstLine="540"/>
        <w:jc w:val="both"/>
      </w:pPr>
      <w:r>
        <w:rPr>
          <w:sz w:val="20"/>
        </w:rPr>
        <w:t xml:space="preserve">15. Уведомление об отказе в принятии документов (информации) формируется в следующих случаях:</w:t>
      </w:r>
    </w:p>
    <w:p>
      <w:pPr>
        <w:pStyle w:val="0"/>
        <w:spacing w:before="200" w:line-rule="auto"/>
        <w:ind w:firstLine="540"/>
        <w:jc w:val="both"/>
      </w:pPr>
      <w:r>
        <w:rPr>
          <w:sz w:val="20"/>
        </w:rPr>
        <w:t xml:space="preserve">15.1. Невозможность расшифровать с использованием специальных программных средств зашифрованный документ (информацию).</w:t>
      </w:r>
    </w:p>
    <w:p>
      <w:pPr>
        <w:pStyle w:val="0"/>
        <w:spacing w:before="200" w:line-rule="auto"/>
        <w:ind w:firstLine="540"/>
        <w:jc w:val="both"/>
      </w:pPr>
      <w:r>
        <w:rPr>
          <w:sz w:val="20"/>
        </w:rPr>
        <w:t xml:space="preserve">15.2. Несоответствие документа (информации) формату и структуре, размещенным на официальном сайте.</w:t>
      </w:r>
    </w:p>
    <w:p>
      <w:pPr>
        <w:pStyle w:val="0"/>
        <w:spacing w:before="200" w:line-rule="auto"/>
        <w:ind w:firstLine="540"/>
        <w:jc w:val="both"/>
      </w:pPr>
      <w:r>
        <w:rPr>
          <w:sz w:val="20"/>
        </w:rPr>
        <w:t xml:space="preserve">15.3. Отсутствие в документе (информации) сведений, наличие которых предусмотрено форматом и структурой документа (информации), размещенными на официальном сайте.</w:t>
      </w:r>
    </w:p>
    <w:p>
      <w:pPr>
        <w:pStyle w:val="0"/>
        <w:spacing w:before="200" w:line-rule="auto"/>
        <w:ind w:firstLine="540"/>
        <w:jc w:val="both"/>
      </w:pPr>
      <w:r>
        <w:rPr>
          <w:sz w:val="20"/>
        </w:rPr>
        <w:t xml:space="preserve">15.4. Поступление дубликата ранее принятого Росфинмониторингом документа (информации).</w:t>
      </w:r>
    </w:p>
    <w:p>
      <w:pPr>
        <w:pStyle w:val="0"/>
        <w:spacing w:before="200" w:line-rule="auto"/>
        <w:ind w:firstLine="540"/>
        <w:jc w:val="both"/>
      </w:pPr>
      <w:r>
        <w:rPr>
          <w:sz w:val="20"/>
        </w:rPr>
        <w:t xml:space="preserve">15.5. Невозможность прочтения документа (информации).</w:t>
      </w:r>
    </w:p>
    <w:p>
      <w:pPr>
        <w:pStyle w:val="0"/>
        <w:spacing w:before="200" w:line-rule="auto"/>
        <w:ind w:firstLine="540"/>
        <w:jc w:val="both"/>
      </w:pPr>
      <w:r>
        <w:rPr>
          <w:sz w:val="20"/>
        </w:rPr>
        <w:t xml:space="preserve">15.6. Отсутствие или недействительность УКЭП пользователя.</w:t>
      </w:r>
    </w:p>
    <w:p>
      <w:pPr>
        <w:pStyle w:val="0"/>
        <w:spacing w:before="200" w:line-rule="auto"/>
        <w:ind w:firstLine="540"/>
        <w:jc w:val="both"/>
      </w:pPr>
      <w:r>
        <w:rPr>
          <w:sz w:val="20"/>
        </w:rPr>
        <w:t xml:space="preserve">16. Датой направления пользователем в Росфинмониторинг документов (информации) с использованием личного кабинета считается дата, зафиксированная в квитанции о приеме документов (информации).</w:t>
      </w:r>
    </w:p>
    <w:p>
      <w:pPr>
        <w:pStyle w:val="0"/>
        <w:spacing w:before="200" w:line-rule="auto"/>
        <w:ind w:firstLine="540"/>
        <w:jc w:val="both"/>
      </w:pPr>
      <w:r>
        <w:rPr>
          <w:sz w:val="20"/>
        </w:rPr>
        <w:t xml:space="preserve">17. Пользователи информируются о размещении Росфинмониторингом в личном кабинете документов (информации), указанных в </w:t>
      </w:r>
      <w:hyperlink w:history="0" w:anchor="P132" w:tooltip="11. Личный кабинет используется:">
        <w:r>
          <w:rPr>
            <w:sz w:val="20"/>
            <w:color w:val="0000ff"/>
          </w:rPr>
          <w:t xml:space="preserve">пункте 11</w:t>
        </w:r>
      </w:hyperlink>
      <w:r>
        <w:rPr>
          <w:sz w:val="20"/>
        </w:rPr>
        <w:t xml:space="preserve"> настоящего Порядка, посредством размещения уведомления на главной странице личного кабинета, а также посредством направления информационного сообщения на адрес электронной почты пользователя.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Росфинмониторинга от 20.07.2020 N 175</w:t>
            <w:br/>
            <w:t>(ред. от 29.08.2022)</w:t>
            <w:br/>
            <w:t>"Об утверждении Порядка ведения личного кабинета, а 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4CE9E5A2F8E57C443E9BC19DF97276487073BD67B7A6E9C3A63C99EC0F40757905E24AD3D4D89A077BDEF5B4B3BF313F81BC99811C63AEP6U4M" TargetMode = "External"/>
	<Relationship Id="rId8" Type="http://schemas.openxmlformats.org/officeDocument/2006/relationships/hyperlink" Target="consultantplus://offline/ref=944CE9E5A2F8E57C443E9BC19DF97276487277B569B4A6E9C3A63C99EC0F40757905E24AD3D4D89A077BDEF5B4B3BF313F81BC99811C63AEP6U4M" TargetMode = "External"/>
	<Relationship Id="rId9" Type="http://schemas.openxmlformats.org/officeDocument/2006/relationships/hyperlink" Target="consultantplus://offline/ref=944CE9E5A2F8E57C443E9BC19DF97276487375B468BCA6E9C3A63C99EC0F40757905E249D4D2D3CE5034DFA9F1E1AC303981BE989DP1UDM" TargetMode = "External"/>
	<Relationship Id="rId10" Type="http://schemas.openxmlformats.org/officeDocument/2006/relationships/hyperlink" Target="consultantplus://offline/ref=944CE9E5A2F8E57C443E9BC19DF97276487270BB66B4A6E9C3A63C99EC0F40757905E24AD3D4D99A077BDEF5B4B3BF313F81BC99811C63AEP6U4M" TargetMode = "External"/>
	<Relationship Id="rId11" Type="http://schemas.openxmlformats.org/officeDocument/2006/relationships/hyperlink" Target="consultantplus://offline/ref=944CE9E5A2F8E57C443E9BC19DF97276487270BB66B4A6E9C3A63C99EC0F40757905E24AD3D4D89E047BDEF5B4B3BF313F81BC99811C63AEP6U4M" TargetMode = "External"/>
	<Relationship Id="rId12" Type="http://schemas.openxmlformats.org/officeDocument/2006/relationships/hyperlink" Target="consultantplus://offline/ref=944CE9E5A2F8E57C443E9BC19DF97276487073BD67B7A6E9C3A63C99EC0F40757905E24AD3D4D89B007BDEF5B4B3BF313F81BC99811C63AEP6U4M" TargetMode = "External"/>
	<Relationship Id="rId13" Type="http://schemas.openxmlformats.org/officeDocument/2006/relationships/hyperlink" Target="consultantplus://offline/ref=944CE9E5A2F8E57C443E9BC19DF97276487073BD67B7A6E9C3A63C99EC0F40757905E24AD3D4D89B037BDEF5B4B3BF313F81BC99811C63AEP6U4M" TargetMode = "External"/>
	<Relationship Id="rId14" Type="http://schemas.openxmlformats.org/officeDocument/2006/relationships/hyperlink" Target="consultantplus://offline/ref=944CE9E5A2F8E57C443E9BC19DF97276487375B468BCA6E9C3A63C99EC0F40757905E249D4D2D3CE5034DFA9F1E1AC303981BE989DP1UDM" TargetMode = "External"/>
	<Relationship Id="rId15" Type="http://schemas.openxmlformats.org/officeDocument/2006/relationships/hyperlink" Target="consultantplus://offline/ref=944CE9E5A2F8E57C443E9BC19DF97276487073BD67B7A6E9C3A63C99EC0F40757905E24AD3D4D89B037BDEF5B4B3BF313F81BC99811C63AEP6U4M" TargetMode = "External"/>
	<Relationship Id="rId16" Type="http://schemas.openxmlformats.org/officeDocument/2006/relationships/hyperlink" Target="consultantplus://offline/ref=944CE9E5A2F8E57C443E9BC19DF97276487270BB66B4A6E9C3A63C99EC0F40757905E24AD3D4D89E047BDEF5B4B3BF313F81BC99811C63AEP6U4M" TargetMode = "External"/>
	<Relationship Id="rId17" Type="http://schemas.openxmlformats.org/officeDocument/2006/relationships/hyperlink" Target="consultantplus://offline/ref=944CE9E5A2F8E57C443E9BC19DF97276487270B86AB5A6E9C3A63C99EC0F40756B05BA46D2D3C69A006E88A4F2PEU5M" TargetMode = "External"/>
	<Relationship Id="rId18" Type="http://schemas.openxmlformats.org/officeDocument/2006/relationships/hyperlink" Target="consultantplus://offline/ref=944CE9E5A2F8E57C443E9BC19DF97276487272BF6AB5A6E9C3A63C99EC0F40756B05BA46D2D3C69A006E88A4F2PEU5M" TargetMode = "External"/>
	<Relationship Id="rId19" Type="http://schemas.openxmlformats.org/officeDocument/2006/relationships/hyperlink" Target="consultantplus://offline/ref=944CE9E5A2F8E57C443E9BC19DF97276487073BD67B7A6E9C3A63C99EC0F40757905E24AD3D4D89B027BDEF5B4B3BF313F81BC99811C63AEP6U4M" TargetMode = "External"/>
	<Relationship Id="rId20" Type="http://schemas.openxmlformats.org/officeDocument/2006/relationships/hyperlink" Target="consultantplus://offline/ref=944CE9E5A2F8E57C443E9BC19DF97276487277B569B4A6E9C3A63C99EC0F40757905E24AD3D4D89A077BDEF5B4B3BF313F81BC99811C63AEP6U4M" TargetMode = "External"/>
	<Relationship Id="rId21" Type="http://schemas.openxmlformats.org/officeDocument/2006/relationships/hyperlink" Target="consultantplus://offline/ref=944CE9E5A2F8E57C443E9BC19DF97276487375B468BCA6E9C3A63C99EC0F40757905E249D4D2D3CE5034DFA9F1E1AC303981BE989DP1UDM" TargetMode = "External"/>
	<Relationship Id="rId22" Type="http://schemas.openxmlformats.org/officeDocument/2006/relationships/hyperlink" Target="consultantplus://offline/ref=944CE9E5A2F8E57C443E9BC19DF97276487073BD67B7A6E9C3A63C99EC0F40757905E24AD3D4D89B047BDEF5B4B3BF313F81BC99811C63AEP6U4M" TargetMode = "External"/>
	<Relationship Id="rId23" Type="http://schemas.openxmlformats.org/officeDocument/2006/relationships/hyperlink" Target="consultantplus://offline/ref=944CE9E5A2F8E57C443E9BC19DF97276487375B468BCA6E9C3A63C99EC0F40757905E24AD3D4D899017BDEF5B4B3BF313F81BC99811C63AEP6U4M" TargetMode = "External"/>
	<Relationship Id="rId24" Type="http://schemas.openxmlformats.org/officeDocument/2006/relationships/hyperlink" Target="consultantplus://offline/ref=944CE9E5A2F8E57C443E9BC19DF97276487375B468BCA6E9C3A63C99EC0F40757905E24AD1DDD3CE5034DFA9F1E1AC303981BE989DP1UDM" TargetMode = "External"/>
	<Relationship Id="rId25" Type="http://schemas.openxmlformats.org/officeDocument/2006/relationships/hyperlink" Target="consultantplus://offline/ref=944CE9E5A2F8E57C443E9BC19DF97276487375B468BCA6E9C3A63C99EC0F40757905E24CD4D1D3CE5034DFA9F1E1AC303981BE989DP1UDM" TargetMode = "External"/>
	<Relationship Id="rId26" Type="http://schemas.openxmlformats.org/officeDocument/2006/relationships/hyperlink" Target="consultantplus://offline/ref=944CE9E5A2F8E57C443E9BC19DF97276487277B569B4A6E9C3A63C99EC0F40757905E24AD3D4D89B037BDEF5B4B3BF313F81BC99811C63AEP6U4M" TargetMode = "External"/>
	<Relationship Id="rId27" Type="http://schemas.openxmlformats.org/officeDocument/2006/relationships/hyperlink" Target="consultantplus://offline/ref=944CE9E5A2F8E57C443E9BC19DF972764F7471B567B1A6E9C3A63C99EC0F40757905E24AD3D4D89B057BDEF5B4B3BF313F81BC99811C63AEP6U4M" TargetMode = "External"/>
	<Relationship Id="rId28" Type="http://schemas.openxmlformats.org/officeDocument/2006/relationships/hyperlink" Target="consultantplus://offline/ref=944CE9E5A2F8E57C443E9BC19DF972764F7471B567B1A6E9C3A63C99EC0F40757905E24AD3D4D89B097BDEF5B4B3BF313F81BC99811C63AEP6U4M" TargetMode = "External"/>
	<Relationship Id="rId29" Type="http://schemas.openxmlformats.org/officeDocument/2006/relationships/hyperlink" Target="consultantplus://offline/ref=944CE9E5A2F8E57C443E9BC19DF972764F7879B568B3A6E9C3A63C99EC0F40757905E24FD2DF8CCB452587A5F7F8B231269DBC9AP9UCM" TargetMode = "External"/>
	<Relationship Id="rId30" Type="http://schemas.openxmlformats.org/officeDocument/2006/relationships/hyperlink" Target="consultantplus://offline/ref=944CE9E5A2F8E57C443E9BC19DF972764F7879B568B3A6E9C3A63C99EC0F40757905E24DDADF8CCB452587A5F7F8B231269DBC9AP9UCM" TargetMode = "External"/>
	<Relationship Id="rId31" Type="http://schemas.openxmlformats.org/officeDocument/2006/relationships/hyperlink" Target="consultantplus://offline/ref=944CE9E5A2F8E57C443E9BC19DF97276487375B468BCA6E9C3A63C99EC0F40757905E24DD3DDD3CE5034DFA9F1E1AC303981BE989DP1UDM" TargetMode = "External"/>
	<Relationship Id="rId32" Type="http://schemas.openxmlformats.org/officeDocument/2006/relationships/hyperlink" Target="consultantplus://offline/ref=944CE9E5A2F8E57C443E9BC19DF97276487375B468BCA6E9C3A63C99EC0F40757905E24DD2D5D3CE5034DFA9F1E1AC303981BE989DP1UDM" TargetMode = "External"/>
	<Relationship Id="rId33" Type="http://schemas.openxmlformats.org/officeDocument/2006/relationships/hyperlink" Target="consultantplus://offline/ref=944CE9E5A2F8E57C443E9BC19DF97276487375B468BCA6E9C3A63C99EC0F40757905E24DD2D6D3CE5034DFA9F1E1AC303981BE989DP1UDM" TargetMode = "External"/>
	<Relationship Id="rId34" Type="http://schemas.openxmlformats.org/officeDocument/2006/relationships/hyperlink" Target="consultantplus://offline/ref=944CE9E5A2F8E57C443E9BC19DF97276487073BD67B7A6E9C3A63C99EC0F40757905E24AD3D4D89B077BDEF5B4B3BF313F81BC99811C63AEP6U4M" TargetMode = "External"/>
	<Relationship Id="rId35" Type="http://schemas.openxmlformats.org/officeDocument/2006/relationships/hyperlink" Target="consultantplus://offline/ref=944CE9E5A2F8E57C443E9BC19DF97276487375B468BCA6E9C3A63C99EC0F40757905E24AD3D4DB99057BDEF5B4B3BF313F81BC99811C63AEP6U4M" TargetMode = "External"/>
	<Relationship Id="rId36" Type="http://schemas.openxmlformats.org/officeDocument/2006/relationships/hyperlink" Target="consultantplus://offline/ref=944CE9E5A2F8E57C443E9BC19DF97276487277B569B4A6E9C3A63C99EC0F40757905E24AD3D4D89B057BDEF5B4B3BF313F81BC99811C63AEP6U4M" TargetMode = "External"/>
	<Relationship Id="rId37" Type="http://schemas.openxmlformats.org/officeDocument/2006/relationships/hyperlink" Target="consultantplus://offline/ref=944CE9E5A2F8E57C443E9BC19DF97276487375B468BCA6E9C3A63C99EC0F40757905E24DD2D4D3CE5034DFA9F1E1AC303981BE989DP1UDM" TargetMode = "External"/>
	<Relationship Id="rId38" Type="http://schemas.openxmlformats.org/officeDocument/2006/relationships/hyperlink" Target="consultantplus://offline/ref=944CE9E5A2F8E57C443E9BC19DF97276487073BD67B7A6E9C3A63C99EC0F40757905E24AD3D4D89B097BDEF5B4B3BF313F81BC99811C63AEP6U4M" TargetMode = "External"/>
	<Relationship Id="rId39" Type="http://schemas.openxmlformats.org/officeDocument/2006/relationships/hyperlink" Target="consultantplus://offline/ref=944CE9E5A2F8E57C443E9BC19DF97276487078BE67B4A6E9C3A63C99EC0F40757905E24AD3D4D89B017BDEF5B4B3BF313F81BC99811C63AEP6U4M" TargetMode = "External"/>
	<Relationship Id="rId40" Type="http://schemas.openxmlformats.org/officeDocument/2006/relationships/hyperlink" Target="consultantplus://offline/ref=944CE9E5A2F8E57C443E9BC19DF97276487277B569B4A6E9C3A63C99EC0F40757905E24AD3D4D89B047BDEF5B4B3BF313F81BC99811C63AEP6U4M" TargetMode = "External"/>
	<Relationship Id="rId41" Type="http://schemas.openxmlformats.org/officeDocument/2006/relationships/hyperlink" Target="consultantplus://offline/ref=944CE9E5A2F8E57C443E9BC19DF97276487375B566B3A6E9C3A63C99EC0F40757905E24AD2DF8CCB452587A5F7F8B231269DBC9AP9UCM" TargetMode = "External"/>
	<Relationship Id="rId42" Type="http://schemas.openxmlformats.org/officeDocument/2006/relationships/hyperlink" Target="consultantplus://offline/ref=944CE9E5A2F8E57C443E9BC19DF97276487375B566B3A6E9C3A63C99EC0F40756B05BA46D2D3C69A006E88A4F2PEU5M" TargetMode = "External"/>
	<Relationship Id="rId43" Type="http://schemas.openxmlformats.org/officeDocument/2006/relationships/hyperlink" Target="consultantplus://offline/ref=944CE9E5A2F8E57C443E9BC19DF97276487371B46ABCA6E9C3A63C99EC0F40757905E24AD3D4D89B017BDEF5B4B3BF313F81BC99811C63AEP6U4M" TargetMode = "External"/>
	<Relationship Id="rId44" Type="http://schemas.openxmlformats.org/officeDocument/2006/relationships/hyperlink" Target="consultantplus://offline/ref=944CE9E5A2F8E57C443E9BC19DF97276487375B468BCA6E9C3A63C99EC0F40757905E24AD3D4D899017BDEF5B4B3BF313F81BC99811C63AEP6U4M" TargetMode = "External"/>
	<Relationship Id="rId45" Type="http://schemas.openxmlformats.org/officeDocument/2006/relationships/hyperlink" Target="consultantplus://offline/ref=944CE9E5A2F8E57C443E9BC19DF97276487375B468BCA6E9C3A63C99EC0F40757905E24AD1DDD3CE5034DFA9F1E1AC303981BE989DP1UDM" TargetMode = "External"/>
	<Relationship Id="rId46" Type="http://schemas.openxmlformats.org/officeDocument/2006/relationships/hyperlink" Target="consultantplus://offline/ref=944CE9E5A2F8E57C443E9BC19DF97276487070BD6FBDA6E9C3A63C99EC0F40757905E24AD4D0D3CE5034DFA9F1E1AC303981BE989DP1UDM" TargetMode = "External"/>
	<Relationship Id="rId47" Type="http://schemas.openxmlformats.org/officeDocument/2006/relationships/hyperlink" Target="consultantplus://offline/ref=944CE9E5A2F8E57C443E9BC19DF97276487070BD6FBDA6E9C3A63C99EC0F40757905E24AD3D4D998057BDEF5B4B3BF313F81BC99811C63AEP6U4M" TargetMode = "External"/>
	<Relationship Id="rId48" Type="http://schemas.openxmlformats.org/officeDocument/2006/relationships/hyperlink" Target="consultantplus://offline/ref=944CE9E5A2F8E57C443E9BC19DF97276487375B466B0A6E9C3A63C99EC0F40757905E24ED7D7D3CE5034DFA9F1E1AC303981BE989DP1UDM" TargetMode = "External"/>
	<Relationship Id="rId49" Type="http://schemas.openxmlformats.org/officeDocument/2006/relationships/hyperlink" Target="consultantplus://offline/ref=944CE9E5A2F8E57C443E9BC19DF97276487375B468BCA6E9C3A63C99EC0F40757905E248D5D6D3CE5034DFA9F1E1AC303981BE989DP1UDM" TargetMode = "External"/>
	<Relationship Id="rId50" Type="http://schemas.openxmlformats.org/officeDocument/2006/relationships/hyperlink" Target="consultantplus://offline/ref=944CE9E5A2F8E57C443E9BC19DF97276487277B569B4A6E9C3A63C99EC0F40757905E24AD3D4D89B067BDEF5B4B3BF313F81BC99811C63AEP6U4M" TargetMode = "External"/>
	<Relationship Id="rId51" Type="http://schemas.openxmlformats.org/officeDocument/2006/relationships/hyperlink" Target="consultantplus://offline/ref=944CE9E5A2F8E57C443E9BC19DF97276487175BD6EB1A6E9C3A63C99EC0F40757905E24AD3D4DA93017BDEF5B4B3BF313F81BC99811C63AEP6U4M" TargetMode = "External"/>
	<Relationship Id="rId52" Type="http://schemas.openxmlformats.org/officeDocument/2006/relationships/hyperlink" Target="consultantplus://offline/ref=944CE9E5A2F8E57C443E9BC19DF97276487277B569B4A6E9C3A63C99EC0F40757905E24AD3D4D89B087BDEF5B4B3BF313F81BC99811C63AEP6U4M" TargetMode = "External"/>
	<Relationship Id="rId53" Type="http://schemas.openxmlformats.org/officeDocument/2006/relationships/hyperlink" Target="consultantplus://offline/ref=944CE9E5A2F8E57C443E9BC19DF972764F7471B567B1A6E9C3A63C99EC0F40757905E249D3DF8CCB452587A5F7F8B231269DBC9AP9UCM" TargetMode = "External"/>
	<Relationship Id="rId54" Type="http://schemas.openxmlformats.org/officeDocument/2006/relationships/hyperlink" Target="consultantplus://offline/ref=944CE9E5A2F8E57C443E9BC19DF972764F7471B567B1A6E9C3A63C99EC0F40757905E24AD3D4D89B077BDEF5B4B3BF313F81BC99811C63AEP6U4M" TargetMode = "External"/>
	<Relationship Id="rId55" Type="http://schemas.openxmlformats.org/officeDocument/2006/relationships/hyperlink" Target="consultantplus://offline/ref=944CE9E5A2F8E57C443E9BC19DF972764F7471B567B1A6E9C3A63C99EC0F40757905E249D2DF8CCB452587A5F7F8B231269DBC9AP9UCM" TargetMode = "External"/>
	<Relationship Id="rId56" Type="http://schemas.openxmlformats.org/officeDocument/2006/relationships/hyperlink" Target="consultantplus://offline/ref=944CE9E5A2F8E57C443E9BC19DF972764F7471B567B1A6E9C3A63C99EC0F40757905E24AD3D4D89B097BDEF5B4B3BF313F81BC99811C63AEP6U4M" TargetMode = "External"/>
	<Relationship Id="rId57" Type="http://schemas.openxmlformats.org/officeDocument/2006/relationships/hyperlink" Target="consultantplus://offline/ref=944CE9E5A2F8E57C443E9BC19DF972764F7471B567B1A6E9C3A63C99EC0F40757905E24AD3D4D89B067BDEF5B4B3BF313F81BC99811C63AEP6U4M" TargetMode = "External"/>
	<Relationship Id="rId58" Type="http://schemas.openxmlformats.org/officeDocument/2006/relationships/hyperlink" Target="consultantplus://offline/ref=944CE9E5A2F8E57C443E9BC19DF972764F7879B568B3A6E9C3A63C99EC0F40757905E24FD1DF8CCB452587A5F7F8B231269DBC9AP9UCM" TargetMode = "External"/>
	<Relationship Id="rId59" Type="http://schemas.openxmlformats.org/officeDocument/2006/relationships/hyperlink" Target="consultantplus://offline/ref=944CE9E5A2F8E57C443E9BC19DF972764F7879B568B3A6E9C3A63C99EC0F40757905E24FD0DF8CCB452587A5F7F8B231269DBC9AP9UCM" TargetMode = "External"/>
	<Relationship Id="rId60" Type="http://schemas.openxmlformats.org/officeDocument/2006/relationships/hyperlink" Target="consultantplus://offline/ref=944CE9E5A2F8E57C443E9BC19DF972764F7879B568B3A6E9C3A63C99EC0F40757905E24DDADF8CCB452587A5F7F8B231269DBC9AP9UCM" TargetMode = "External"/>
	<Relationship Id="rId61" Type="http://schemas.openxmlformats.org/officeDocument/2006/relationships/hyperlink" Target="consultantplus://offline/ref=944CE9E5A2F8E57C443E9BC19DF972764F7879B568B3A6E9C3A63C99EC0F40757905E24FD7DF8CCB452587A5F7F8B231269DBC9AP9UCM" TargetMode = "External"/>
	<Relationship Id="rId62" Type="http://schemas.openxmlformats.org/officeDocument/2006/relationships/hyperlink" Target="consultantplus://offline/ref=944CE9E5A2F8E57C443E9BC19DF97276487370BB6EB2A6E9C3A63C99EC0F40757905E248D1DF8CCB452587A5F7F8B231269DBC9AP9UCM" TargetMode = "External"/>
	<Relationship Id="rId63" Type="http://schemas.openxmlformats.org/officeDocument/2006/relationships/hyperlink" Target="consultantplus://offline/ref=944CE9E5A2F8E57C443E9BC19DF97276487073BD67B7A6E9C3A63C99EC0F40757905E24AD3D4D898007BDEF5B4B3BF313F81BC99811C63AEP6U4M" TargetMode = "External"/>
	<Relationship Id="rId64" Type="http://schemas.openxmlformats.org/officeDocument/2006/relationships/hyperlink" Target="consultantplus://offline/ref=944CE9E5A2F8E57C443E9BC19DF97276487277B569B4A6E9C3A63C99EC0F40757905E24AD3D4D898037BDEF5B4B3BF313F81BC99811C63AEP6U4M" TargetMode = "External"/>
	<Relationship Id="rId65" Type="http://schemas.openxmlformats.org/officeDocument/2006/relationships/hyperlink" Target="consultantplus://offline/ref=944CE9E5A2F8E57C443E9BC19DF97276487277B569B4A6E9C3A63C99EC0F40757905E24AD3D4D898027BDEF5B4B3BF313F81BC99811C63AEP6U4M" TargetMode = "External"/>
	<Relationship Id="rId66" Type="http://schemas.openxmlformats.org/officeDocument/2006/relationships/hyperlink" Target="consultantplus://offline/ref=944CE9E5A2F8E57C443E9BC19DF97276487375B468BCA6E9C3A63C99EC0F40757905E243D0DDD3CE5034DFA9F1E1AC303981BE989DP1UDM" TargetMode = "External"/>
	<Relationship Id="rId67" Type="http://schemas.openxmlformats.org/officeDocument/2006/relationships/hyperlink" Target="consultantplus://offline/ref=944CE9E5A2F8E57C443E9BC19DF97276487277B569B4A6E9C3A63C99EC0F40757905E24AD3D4D898047BDEF5B4B3BF313F81BC99811C63AEP6U4M" TargetMode = "External"/>
	<Relationship Id="rId68" Type="http://schemas.openxmlformats.org/officeDocument/2006/relationships/hyperlink" Target="consultantplus://offline/ref=944CE9E5A2F8E57C443E9BC19DF97276487277B569B4A6E9C3A63C99EC0F40757905E24AD3D4D898067BDEF5B4B3BF313F81BC99811C63AEP6U4M" TargetMode = "External"/>
	<Relationship Id="rId69" Type="http://schemas.openxmlformats.org/officeDocument/2006/relationships/hyperlink" Target="consultantplus://offline/ref=944CE9E5A2F8E57C443E9BC19DF97276487375B468BCA6E9C3A63C99EC0F40757905E243D7D6D3CE5034DFA9F1E1AC303981BE989DP1UDM" TargetMode = "External"/>
	<Relationship Id="rId70" Type="http://schemas.openxmlformats.org/officeDocument/2006/relationships/hyperlink" Target="consultantplus://offline/ref=944CE9E5A2F8E57C443E9BC19DF97276487277B569B4A6E9C3A63C99EC0F40757905E24AD3D4D898087BDEF5B4B3BF313F81BC99811C63AEP6U4M" TargetMode = "External"/>
	<Relationship Id="rId71" Type="http://schemas.openxmlformats.org/officeDocument/2006/relationships/hyperlink" Target="consultantplus://offline/ref=944CE9E5A2F8E57C443E9BC19DF97276487077BB69BDA6E9C3A63C99EC0F40757905E24AD3D4D89B097BDEF5B4B3BF313F81BC99811C63AEP6U4M" TargetMode = "External"/>
	<Relationship Id="rId72" Type="http://schemas.openxmlformats.org/officeDocument/2006/relationships/hyperlink" Target="consultantplus://offline/ref=944CE9E5A2F8E57C443E9BC19DF97276487077BB69BDA6E9C3A63C99EC0F40757905E24AD3D4D89B087BDEF5B4B3BF313F81BC99811C63AEP6U4M" TargetMode = "External"/>
	<Relationship Id="rId73" Type="http://schemas.openxmlformats.org/officeDocument/2006/relationships/hyperlink" Target="consultantplus://offline/ref=944CE9E5A2F8E57C443E9BC19DF97276487375B468BCA6E9C3A63C99EC0F40757905E248D0D6D3CE5034DFA9F1E1AC303981BE989DP1UDM" TargetMode = "External"/>
	<Relationship Id="rId74" Type="http://schemas.openxmlformats.org/officeDocument/2006/relationships/hyperlink" Target="consultantplus://offline/ref=944CE9E5A2F8E57C443E9BC19DF97276487277B569B4A6E9C3A63C99EC0F40757905E24AD3D4D899007BDEF5B4B3BF313F81BC99811C63AEP6U4M" TargetMode = "External"/>
	<Relationship Id="rId75" Type="http://schemas.openxmlformats.org/officeDocument/2006/relationships/hyperlink" Target="consultantplus://offline/ref=944CE9E5A2F8E57C443E9BC19DF972764F7372B569B4A6E9C3A63C99EC0F40757905E24AD3D4D89B027BDEF5B4B3BF313F81BC99811C63AEP6U4M" TargetMode = "External"/>
	<Relationship Id="rId76" Type="http://schemas.openxmlformats.org/officeDocument/2006/relationships/hyperlink" Target="consultantplus://offline/ref=944CE9E5A2F8E57C443E9BC19DF972764F7372B569B4A6E9C3A63C99EC0F40757905E24AD3D4D89B057BDEF5B4B3BF313F81BC99811C63AEP6U4M" TargetMode = "External"/>
	<Relationship Id="rId77" Type="http://schemas.openxmlformats.org/officeDocument/2006/relationships/hyperlink" Target="consultantplus://offline/ref=944CE9E5A2F8E57C443E9BC19DF97276487278B96BB4A6E9C3A63C99EC0F40757905E24AD0DF8CCB452587A5F7F8B231269DBC9AP9UCM" TargetMode = "External"/>
	<Relationship Id="rId78" Type="http://schemas.openxmlformats.org/officeDocument/2006/relationships/hyperlink" Target="consultantplus://offline/ref=944CE9E5A2F8E57C443E9BC19DF97276487278B96BB4A6E9C3A63C99EC0F40757905E24AD3D4D89F047BDEF5B4B3BF313F81BC99811C63AEP6U4M" TargetMode = "External"/>
	<Relationship Id="rId79" Type="http://schemas.openxmlformats.org/officeDocument/2006/relationships/hyperlink" Target="consultantplus://offline/ref=944CE9E5A2F8E57C443E9BC19DF97276487278B96BB4A6E9C3A63C99EC0F40757905E24AD6DF8CCB452587A5F7F8B231269DBC9AP9UCM" TargetMode = "External"/>
	<Relationship Id="rId80" Type="http://schemas.openxmlformats.org/officeDocument/2006/relationships/hyperlink" Target="consultantplus://offline/ref=944CE9E5A2F8E57C443E9BC19DF97276487375B468BCA6E9C3A63C99EC0F40757905E24AD3D4DB9E057BDEF5B4B3BF313F81BC99811C63AEP6U4M" TargetMode = "External"/>
	<Relationship Id="rId81" Type="http://schemas.openxmlformats.org/officeDocument/2006/relationships/hyperlink" Target="consultantplus://offline/ref=944CE9E5A2F8E57C443E9BC19DF97276487375B468BCA6E9C3A63C99EC0F40757905E243D7D0D3CE5034DFA9F1E1AC303981BE989DP1UDM" TargetMode = "External"/>
	<Relationship Id="rId82" Type="http://schemas.openxmlformats.org/officeDocument/2006/relationships/hyperlink" Target="consultantplus://offline/ref=944CE9E5A2F8E57C443E9BC19DF97276487277B569B4A6E9C3A63C99EC0F40757905E24AD3D4D899037BDEF5B4B3BF313F81BC99811C63AEP6U4M" TargetMode = "External"/>
	<Relationship Id="rId83" Type="http://schemas.openxmlformats.org/officeDocument/2006/relationships/hyperlink" Target="consultantplus://offline/ref=944CE9E5A2F8E57C443E9BC19DF97276487375B468BCA6E9C3A63C99EC0F40757905E248D1D7D3CE5034DFA9F1E1AC303981BE989DP1UDM" TargetMode = "External"/>
	<Relationship Id="rId84" Type="http://schemas.openxmlformats.org/officeDocument/2006/relationships/hyperlink" Target="consultantplus://offline/ref=944CE9E5A2F8E57C443E9BC19DF97276487375B468BCA6E9C3A63C99EC0F40757905E248D1D0D3CE5034DFA9F1E1AC303981BE989DP1UDM" TargetMode = "External"/>
	<Relationship Id="rId85" Type="http://schemas.openxmlformats.org/officeDocument/2006/relationships/hyperlink" Target="consultantplus://offline/ref=944CE9E5A2F8E57C443E9BC19DF97276487270BB66B4A6E9C3A63C99EC0F40757905E24AD3D4D998047BDEF5B4B3BF313F81BC99811C63AEP6U4M" TargetMode = "External"/>
	<Relationship Id="rId86" Type="http://schemas.openxmlformats.org/officeDocument/2006/relationships/hyperlink" Target="consultantplus://offline/ref=944CE9E5A2F8E57C443E9BC19DF97276487270BB66B4A6E9C3A63C99EC0F40757905E24AD3D4D89C007BDEF5B4B3BF313F81BC99811C63AEP6U4M" TargetMode = "External"/>
	<Relationship Id="rId87" Type="http://schemas.openxmlformats.org/officeDocument/2006/relationships/hyperlink" Target="consultantplus://offline/ref=944CE9E5A2F8E57C443E9BC19DF97276487375B468BCA6E9C3A63C99EC0F40757905E24DD0D3D3CE5034DFA9F1E1AC303981BE989DP1UDM" TargetMode = "External"/>
	<Relationship Id="rId88" Type="http://schemas.openxmlformats.org/officeDocument/2006/relationships/hyperlink" Target="consultantplus://offline/ref=944CE9E5A2F8E57C443E9BC19DF97276487277B569B4A6E9C3A63C99EC0F40757905E24AD3D4D899027BDEF5B4B3BF313F81BC99811C63AEP6U4M" TargetMode = "External"/>
	<Relationship Id="rId89" Type="http://schemas.openxmlformats.org/officeDocument/2006/relationships/hyperlink" Target="consultantplus://offline/ref=944CE9E5A2F8E57C443E9BC19DF972764F7976BE6CB1A6E9C3A63C99EC0F40757905E24AD3D4D89B027BDEF5B4B3BF313F81BC99811C63AEP6U4M" TargetMode = "External"/>
	<Relationship Id="rId90" Type="http://schemas.openxmlformats.org/officeDocument/2006/relationships/hyperlink" Target="consultantplus://offline/ref=944CE9E5A2F8E57C443E9BC19DF97276487277B569B4A6E9C3A63C99EC0F40757905E24AD3D4D899047BDEF5B4B3BF313F81BC99811C63AEP6U4M" TargetMode = "External"/>
	<Relationship Id="rId91" Type="http://schemas.openxmlformats.org/officeDocument/2006/relationships/hyperlink" Target="consultantplus://offline/ref=944CE9E5A2F8E57C443E9BC19DF97276487277B569B4A6E9C3A63C99EC0F40757905E24AD3D4D899067BDEF5B4B3BF313F81BC99811C63AEP6U4M" TargetMode = "External"/>
	<Relationship Id="rId92" Type="http://schemas.openxmlformats.org/officeDocument/2006/relationships/hyperlink" Target="consultantplus://offline/ref=944CE9E5A2F8E57C443E9BC19DF97276487170BC66B3A6E9C3A63C99EC0F40757905E24AD3D4D89F097BDEF5B4B3BF313F81BC99811C63AEP6U4M" TargetMode = "External"/>
	<Relationship Id="rId93" Type="http://schemas.openxmlformats.org/officeDocument/2006/relationships/hyperlink" Target="consultantplus://offline/ref=944CE9E5A2F8E57C443E9BC19DF97276487277B569B4A6E9C3A63C99EC0F40757905E24AD3D4D899087BDEF5B4B3BF313F81BC99811C63AEP6U4M" TargetMode = "External"/>
	<Relationship Id="rId94" Type="http://schemas.openxmlformats.org/officeDocument/2006/relationships/hyperlink" Target="consultantplus://offline/ref=944CE9E5A2F8E57C443E9BC19DF97276487375B468BCA6E9C3A63C99EC0F40756B05BA46D2D3C69A006E88A4F2PEU5M" TargetMode = "External"/>
	<Relationship Id="rId95" Type="http://schemas.openxmlformats.org/officeDocument/2006/relationships/hyperlink" Target="consultantplus://offline/ref=944CE9E5A2F8E57C443E9BC19DF97276487277B569B4A6E9C3A63C99EC0F40757905E24AD3D4D89E007BDEF5B4B3BF313F81BC99811C63AEP6U4M" TargetMode = "External"/>
	<Relationship Id="rId96" Type="http://schemas.openxmlformats.org/officeDocument/2006/relationships/hyperlink" Target="consultantplus://offline/ref=944CE9E5A2F8E57C443E9BC19DF97276487170BC66B3A6E9C3A63C99EC0F40757905E24AD3D4D893027BDEF5B4B3BF313F81BC99811C63AEP6U4M" TargetMode = "External"/>
	<Relationship Id="rId97" Type="http://schemas.openxmlformats.org/officeDocument/2006/relationships/hyperlink" Target="consultantplus://offline/ref=944CE9E5A2F8E57C443E9BC19DF97276487277B569B4A6E9C3A63C99EC0F40757905E24AD3D4D89E027BDEF5B4B3BF313F81BC99811C63AEP6U4M" TargetMode = "External"/>
	<Relationship Id="rId98" Type="http://schemas.openxmlformats.org/officeDocument/2006/relationships/hyperlink" Target="consultantplus://offline/ref=944CE9E5A2F8E57C443E9BC19DF97276487277B569B4A6E9C3A63C99EC0F40757905E24AD3D4D89E047BDEF5B4B3BF313F81BC99811C63AEP6U4M" TargetMode = "External"/>
	<Relationship Id="rId99" Type="http://schemas.openxmlformats.org/officeDocument/2006/relationships/hyperlink" Target="consultantplus://offline/ref=944CE9E5A2F8E57C443E9BC19DF97276487375B468BCA6E9C3A63C99EC0F40757905E243D7D3D3CE5034DFA9F1E1AC303981BE989DP1UDM" TargetMode = "External"/>
	<Relationship Id="rId100" Type="http://schemas.openxmlformats.org/officeDocument/2006/relationships/hyperlink" Target="consultantplus://offline/ref=944CE9E5A2F8E57C443E9BC19DF97276487277B569B4A6E9C3A63C99EC0F40757905E24AD3D4D89E067BDEF5B4B3BF313F81BC99811C63AEP6U4M" TargetMode = "External"/>
	<Relationship Id="rId101" Type="http://schemas.openxmlformats.org/officeDocument/2006/relationships/hyperlink" Target="consultantplus://offline/ref=944CE9E5A2F8E57C443E9BC19DF97276487278B96BB4A6E9C3A63C99EC0F40757905E24AD3D4D89B037BDEF5B4B3BF313F81BC99811C63AEP6U4M" TargetMode = "External"/>
	<Relationship Id="rId102" Type="http://schemas.openxmlformats.org/officeDocument/2006/relationships/hyperlink" Target="consultantplus://offline/ref=944CE9E5A2F8E57C443E9BC19DF97276487278B96BB4A6E9C3A63C99EC0F40757905E24AD3D4D898077BDEF5B4B3BF313F81BC99811C63AEP6U4M" TargetMode = "External"/>
	<Relationship Id="rId103" Type="http://schemas.openxmlformats.org/officeDocument/2006/relationships/hyperlink" Target="consultantplus://offline/ref=944CE9E5A2F8E57C443E9BC19DF97276487278B96BB4A6E9C3A63C99EC0F40757905E24AD1DF8CCB452587A5F7F8B231269DBC9AP9UCM" TargetMode = "External"/>
	<Relationship Id="rId104" Type="http://schemas.openxmlformats.org/officeDocument/2006/relationships/hyperlink" Target="consultantplus://offline/ref=944CE9E5A2F8E57C443E9BC19DF97276487278B96BB4A6E9C3A63C99EC0F40757905E24AD0DF8CCB452587A5F7F8B231269DBC9AP9UCM" TargetMode = "External"/>
	<Relationship Id="rId105" Type="http://schemas.openxmlformats.org/officeDocument/2006/relationships/hyperlink" Target="consultantplus://offline/ref=944CE9E5A2F8E57C443E9BC19DF97276487278B96BB4A6E9C3A63C99EC0F40757905E24AD3D4D89F017BDEF5B4B3BF313F81BC99811C63AEP6U4M" TargetMode = "External"/>
	<Relationship Id="rId106" Type="http://schemas.openxmlformats.org/officeDocument/2006/relationships/hyperlink" Target="consultantplus://offline/ref=944CE9E5A2F8E57C443E9BC19DF97276487278B96BB4A6E9C3A63C99EC0F40757905E24AD3D4D89F047BDEF5B4B3BF313F81BC99811C63AEP6U4M" TargetMode = "External"/>
	<Relationship Id="rId107" Type="http://schemas.openxmlformats.org/officeDocument/2006/relationships/hyperlink" Target="consultantplus://offline/ref=944CE9E5A2F8E57C443E9BC19DF97276487278B96BB4A6E9C3A63C99EC0F40757905E24AD4DF8CCB452587A5F7F8B231269DBC9AP9UCM" TargetMode = "External"/>
	<Relationship Id="rId108" Type="http://schemas.openxmlformats.org/officeDocument/2006/relationships/hyperlink" Target="consultantplus://offline/ref=944CE9E5A2F8E57C443E9BC19DF972764F7479B866B6A6E9C3A63C99EC0F40757905E24AD3D4D899077BDEF5B4B3BF313F81BC99811C63AEP6U4M" TargetMode = "External"/>
	<Relationship Id="rId109" Type="http://schemas.openxmlformats.org/officeDocument/2006/relationships/hyperlink" Target="consultantplus://offline/ref=944CE9E5A2F8E57C443E9BC19DF97276487277B569B4A6E9C3A63C99EC0F40757905E24AD3D4D89E087BDEF5B4B3BF313F81BC99811C63AEP6U4M" TargetMode = "External"/>
	<Relationship Id="rId110" Type="http://schemas.openxmlformats.org/officeDocument/2006/relationships/hyperlink" Target="consultantplus://offline/ref=944CE9E5A2F8E57C443E9BC19DF97276487170BC66B3A6E9C3A63C99EC0F40757905E24AD3D4D99A017BDEF5B4B3BF313F81BC99811C63AEP6U4M" TargetMode = "External"/>
	<Relationship Id="rId111" Type="http://schemas.openxmlformats.org/officeDocument/2006/relationships/hyperlink" Target="consultantplus://offline/ref=944CE9E5A2F8E57C443E9BC19DF97276487277B569B4A6E9C3A63C99EC0F40757905E24AD3D4D89F007BDEF5B4B3BF313F81BC99811C63AEP6U4M" TargetMode = "External"/>
	<Relationship Id="rId112" Type="http://schemas.openxmlformats.org/officeDocument/2006/relationships/hyperlink" Target="consultantplus://offline/ref=944CE9E5A2F8E57C443E9BC19DF97276487277B569B4A6E9C3A63C99EC0F40757905E24AD3D4D89F027BDEF5B4B3BF313F81BC99811C63AEP6U4M" TargetMode = "External"/>
	<Relationship Id="rId113" Type="http://schemas.openxmlformats.org/officeDocument/2006/relationships/hyperlink" Target="consultantplus://offline/ref=944CE9E5A2F8E57C443E9BC19DF97276487170BC66B3A6E9C3A63C99EC0F40757905E24AD3D4D892097BDEF5B4B3BF313F81BC99811C63AEP6U4M" TargetMode = "External"/>
	<Relationship Id="rId114" Type="http://schemas.openxmlformats.org/officeDocument/2006/relationships/hyperlink" Target="consultantplus://offline/ref=944CE9E5A2F8E57C443E9BC19DF97276487277B569B4A6E9C3A63C99EC0F40757905E24AD3D4D89F047BDEF5B4B3BF313F81BC99811C63AEP6U4M" TargetMode = "External"/>
	<Relationship Id="rId115" Type="http://schemas.openxmlformats.org/officeDocument/2006/relationships/hyperlink" Target="consultantplus://offline/ref=944CE9E5A2F8E57C443E9BC19DF97276487370BB6EB2A6E9C3A63C99EC0F40757905E249D0DF8CCB452587A5F7F8B231269DBC9AP9UCM" TargetMode = "External"/>
	<Relationship Id="rId116" Type="http://schemas.openxmlformats.org/officeDocument/2006/relationships/hyperlink" Target="consultantplus://offline/ref=944CE9E5A2F8E57C443E9BC19DF97276487277B569B4A6E9C3A63C99EC0F40757905E24AD3D4D89F097BDEF5B4B3BF313F81BC99811C63AEP6U4M" TargetMode = "External"/>
	<Relationship Id="rId117" Type="http://schemas.openxmlformats.org/officeDocument/2006/relationships/hyperlink" Target="consultantplus://offline/ref=944CE9E5A2F8E57C443E9BC19DF97276487277B569B4A6E9C3A63C99EC0F40757905E24AD3D4D89F087BDEF5B4B3BF313F81BC99811C63AEP6U4M" TargetMode = "External"/>
	<Relationship Id="rId118" Type="http://schemas.openxmlformats.org/officeDocument/2006/relationships/hyperlink" Target="consultantplus://offline/ref=944CE9E5A2F8E57C443E9BC19DF97276487375B468BCA6E9C3A63C99EC0F40757905E243D0DDD3CE5034DFA9F1E1AC303981BE989DP1UDM" TargetMode = "External"/>
	<Relationship Id="rId119" Type="http://schemas.openxmlformats.org/officeDocument/2006/relationships/hyperlink" Target="consultantplus://offline/ref=944CE9E5A2F8E57C443E9BC19DF97276487277B569B4A6E9C3A63C99EC0F40757905E24AD3D4D89C007BDEF5B4B3BF313F81BC99811C63AEP6U4M" TargetMode = "External"/>
	<Relationship Id="rId120" Type="http://schemas.openxmlformats.org/officeDocument/2006/relationships/hyperlink" Target="consultantplus://offline/ref=944CE9E5A2F8E57C443E9BC19DF97276487277B569B4A6E9C3A63C99EC0F40757905E24AD3D4D89C027BDEF5B4B3BF313F81BC99811C63AEP6U4M" TargetMode = "External"/>
	<Relationship Id="rId121" Type="http://schemas.openxmlformats.org/officeDocument/2006/relationships/hyperlink" Target="consultantplus://offline/ref=944CE9E5A2F8E57C443E9BC19DF97276487375B468BCA6E9C3A63C99EC0F40757905E243D7D6D3CE5034DFA9F1E1AC303981BE989DP1UDM" TargetMode = "External"/>
	<Relationship Id="rId122" Type="http://schemas.openxmlformats.org/officeDocument/2006/relationships/hyperlink" Target="consultantplus://offline/ref=944CE9E5A2F8E57C443E9BC19DF97276487277B569B4A6E9C3A63C99EC0F40757905E24AD3D4D89C047BDEF5B4B3BF313F81BC99811C63AEP6U4M" TargetMode = "External"/>
	<Relationship Id="rId123" Type="http://schemas.openxmlformats.org/officeDocument/2006/relationships/hyperlink" Target="consultantplus://offline/ref=944CE9E5A2F8E57C443E9BC19DF97276487077BB69BDA6E9C3A63C99EC0F40757905E24AD3D4D89B097BDEF5B4B3BF313F81BC99811C63AEP6U4M" TargetMode = "External"/>
	<Relationship Id="rId124" Type="http://schemas.openxmlformats.org/officeDocument/2006/relationships/hyperlink" Target="consultantplus://offline/ref=944CE9E5A2F8E57C443E9BC19DF97276487077BB69BDA6E9C3A63C99EC0F40757905E24AD3D4D89B087BDEF5B4B3BF313F81BC99811C63AEP6U4M" TargetMode = "External"/>
	<Relationship Id="rId125" Type="http://schemas.openxmlformats.org/officeDocument/2006/relationships/hyperlink" Target="consultantplus://offline/ref=944CE9E5A2F8E57C443E9BC19DF97276487270BB66B4A6E9C3A63C99EC0F40757905E24AD3D4D998047BDEF5B4B3BF313F81BC99811C63AEP6U4M" TargetMode = "External"/>
	<Relationship Id="rId126" Type="http://schemas.openxmlformats.org/officeDocument/2006/relationships/hyperlink" Target="consultantplus://offline/ref=944CE9E5A2F8E57C443E9BC19DF97276487270BB66B4A6E9C3A63C99EC0F40757905E24AD3D4D89C007BDEF5B4B3BF313F81BC99811C63AEP6U4M" TargetMode = "External"/>
	<Relationship Id="rId127" Type="http://schemas.openxmlformats.org/officeDocument/2006/relationships/hyperlink" Target="consultantplus://offline/ref=944CE9E5A2F8E57C443E9BC19DF97276487277B569B4A6E9C3A63C99EC0F40757905E24AD3D4D89C067BDEF5B4B3BF313F81BC99811C63AEP6U4M" TargetMode = "External"/>
	<Relationship Id="rId128" Type="http://schemas.openxmlformats.org/officeDocument/2006/relationships/hyperlink" Target="consultantplus://offline/ref=944CE9E5A2F8E57C443E9BC19DF97276487170BC66B3A6E9C3A63C99EC0F40757905E24AD3D4D89F097BDEF5B4B3BF313F81BC99811C63AEP6U4M" TargetMode = "External"/>
	<Relationship Id="rId129" Type="http://schemas.openxmlformats.org/officeDocument/2006/relationships/hyperlink" Target="consultantplus://offline/ref=944CE9E5A2F8E57C443E9BC19DF97276487277B569B4A6E9C3A63C99EC0F40757905E24AD3D4D89C087BDEF5B4B3BF313F81BC99811C63AEP6U4M" TargetMode = "External"/>
	<Relationship Id="rId130" Type="http://schemas.openxmlformats.org/officeDocument/2006/relationships/hyperlink" Target="consultantplus://offline/ref=944CE9E5A2F8E57C443E9BC19DF97276487375B468BCA6E9C3A63C99EC0F40756B05BA46D2D3C69A006E88A4F2PEU5M" TargetMode = "External"/>
	<Relationship Id="rId131" Type="http://schemas.openxmlformats.org/officeDocument/2006/relationships/hyperlink" Target="consultantplus://offline/ref=944CE9E5A2F8E57C443E9BC19DF97276487277B569B4A6E9C3A63C99EC0F40757905E24AD3D4D89D007BDEF5B4B3BF313F81BC99811C63AEP6U4M" TargetMode = "External"/>
	<Relationship Id="rId132" Type="http://schemas.openxmlformats.org/officeDocument/2006/relationships/hyperlink" Target="consultantplus://offline/ref=944CE9E5A2F8E57C443E9BC19DF97276487170BC66B3A6E9C3A63C99EC0F40757905E24AD3D4D893027BDEF5B4B3BF313F81BC99811C63AEP6U4M" TargetMode = "External"/>
	<Relationship Id="rId133" Type="http://schemas.openxmlformats.org/officeDocument/2006/relationships/hyperlink" Target="consultantplus://offline/ref=944CE9E5A2F8E57C443E9BC19DF97276487277B569B4A6E9C3A63C99EC0F40757905E24AD3D4D89D027BDEF5B4B3BF313F81BC99811C63AEP6U4M" TargetMode = "External"/>
	<Relationship Id="rId134" Type="http://schemas.openxmlformats.org/officeDocument/2006/relationships/hyperlink" Target="consultantplus://offline/ref=944CE9E5A2F8E57C443E9BC19DF97276487277B569B4A6E9C3A63C99EC0F40757905E24AD3D4D89D047BDEF5B4B3BF313F81BC99811C63AEP6U4M" TargetMode = "External"/>
	<Relationship Id="rId135" Type="http://schemas.openxmlformats.org/officeDocument/2006/relationships/hyperlink" Target="consultantplus://offline/ref=944CE9E5A2F8E57C443E9BC19DF97276487375B468BCA6E9C3A63C99EC0F40757905E243D7D3D3CE5034DFA9F1E1AC303981BE989DP1UDM" TargetMode = "External"/>
	<Relationship Id="rId136" Type="http://schemas.openxmlformats.org/officeDocument/2006/relationships/hyperlink" Target="consultantplus://offline/ref=944CE9E5A2F8E57C443E9BC19DF97276487277B569B4A6E9C3A63C99EC0F40757905E24AD3D4D89D067BDEF5B4B3BF313F81BC99811C63AEP6U4M" TargetMode = "External"/>
	<Relationship Id="rId137" Type="http://schemas.openxmlformats.org/officeDocument/2006/relationships/hyperlink" Target="consultantplus://offline/ref=944CE9E5A2F8E57C443E9BC19DF97276487375B468BCA6E9C3A63C99EC0F40757905E248D5D6D3CE5034DFA9F1E1AC303981BE989DP1UDM" TargetMode = "External"/>
	<Relationship Id="rId138" Type="http://schemas.openxmlformats.org/officeDocument/2006/relationships/hyperlink" Target="consultantplus://offline/ref=944CE9E5A2F8E57C443E9BC19DF97276487278B96BB5A6E9C3A63C99EC0F40757905E24AD3D4D89B067BDEF5B4B3BF313F81BC99811C63AEP6U4M" TargetMode = "External"/>
	<Relationship Id="rId139" Type="http://schemas.openxmlformats.org/officeDocument/2006/relationships/hyperlink" Target="consultantplus://offline/ref=944CE9E5A2F8E57C443E9BC19DF97276487277B569B4A6E9C3A63C99EC0F40757905E24AD3D4D89D087BDEF5B4B3BF313F81BC99811C63AEP6U4M" TargetMode = "External"/>
	<Relationship Id="rId140" Type="http://schemas.openxmlformats.org/officeDocument/2006/relationships/hyperlink" Target="consultantplus://offline/ref=944CE9E5A2F8E57C443E9BC19DF97276487278B96BB5A6E9C3A63C99EC0F40757905E24AD3D4D89B067BDEF5B4B3BF313F81BC99811C63AEP6U4M" TargetMode = "External"/>
	<Relationship Id="rId141" Type="http://schemas.openxmlformats.org/officeDocument/2006/relationships/hyperlink" Target="consultantplus://offline/ref=944CE9E5A2F8E57C443E9BC19DF97276487277B569B4A6E9C3A63C99EC0F40757905E24AD3D4D892007BDEF5B4B3BF313F81BC99811C63AEP6U4M" TargetMode = "External"/>
	<Relationship Id="rId142" Type="http://schemas.openxmlformats.org/officeDocument/2006/relationships/hyperlink" Target="consultantplus://offline/ref=944CE9E5A2F8E57C443E9BC19DF972764F7175BE6ABCA6E9C3A63C99EC0F40757905E24AD3D4D89B057BDEF5B4B3BF313F81BC99811C63AEP6U4M" TargetMode = "External"/>
	<Relationship Id="rId143" Type="http://schemas.openxmlformats.org/officeDocument/2006/relationships/hyperlink" Target="consultantplus://offline/ref=944CE9E5A2F8E57C443E9BC19DF972764F7175BE6ABCA6E9C3A63C99EC0F40757905E24AD3D4D89B067BDEF5B4B3BF313F81BC99811C63AEP6U4M" TargetMode = "External"/>
	<Relationship Id="rId144" Type="http://schemas.openxmlformats.org/officeDocument/2006/relationships/hyperlink" Target="consultantplus://offline/ref=944CE9E5A2F8E57C443E9BC19DF972764F7175BE6ABCA6E9C3A63C99EC0F40757905E24AD3D4D89B057BDEF5B4B3BF313F81BC99811C63AEP6U4M" TargetMode = "External"/>
	<Relationship Id="rId145" Type="http://schemas.openxmlformats.org/officeDocument/2006/relationships/hyperlink" Target="consultantplus://offline/ref=944CE9E5A2F8E57C443E9BC19DF972764F7175BE6ABCA6E9C3A63C99EC0F40757905E24AD3D4D898097BDEF5B4B3BF313F81BC99811C63AEP6U4M" TargetMode = "External"/>
	<Relationship Id="rId146" Type="http://schemas.openxmlformats.org/officeDocument/2006/relationships/hyperlink" Target="consultantplus://offline/ref=944CE9E5A2F8E57C443E9BC19DF972764E7974BC6DB4A6E9C3A63C99EC0F40757905E24AD3D4D89B067BDEF5B4B3BF313F81BC99811C63AEP6U4M" TargetMode = "External"/>
	<Relationship Id="rId147" Type="http://schemas.openxmlformats.org/officeDocument/2006/relationships/hyperlink" Target="consultantplus://offline/ref=944CE9E5A2F8E57C443E9BC19DF972764E7974BC6DB4A6E9C3A63C99EC0F40757905E24AD3D4D898027BDEF5B4B3BF313F81BC99811C63AEP6U4M" TargetMode = "External"/>
	<Relationship Id="rId148" Type="http://schemas.openxmlformats.org/officeDocument/2006/relationships/hyperlink" Target="consultantplus://offline/ref=944CE9E5A2F8E57C443E9BC19DF972764F7175BE6ABCA6E9C3A63C99EC0F40757905E24AD3D4D89B047BDEF5B4B3BF313F81BC99811C63AEP6U4M" TargetMode = "External"/>
	<Relationship Id="rId149" Type="http://schemas.openxmlformats.org/officeDocument/2006/relationships/hyperlink" Target="consultantplus://offline/ref=944CE9E5A2F8E57C443E9BC19DF972764F7175BE6ABCA6E9C3A63C99EC0F40757905E24AD3D4D89B067BDEF5B4B3BF313F81BC99811C63AEP6U4M" TargetMode = "External"/>
	<Relationship Id="rId150" Type="http://schemas.openxmlformats.org/officeDocument/2006/relationships/hyperlink" Target="consultantplus://offline/ref=944CE9E5A2F8E57C443E9BC19DF972764F7175BE6ABCA6E9C3A63C99EC0F40757905E24AD3D4D89B047BDEF5B4B3BF313F81BC99811C63AEP6U4M" TargetMode = "External"/>
	<Relationship Id="rId151" Type="http://schemas.openxmlformats.org/officeDocument/2006/relationships/hyperlink" Target="consultantplus://offline/ref=944CE9E5A2F8E57C443E9BC19DF972764F7175BE6ABCA6E9C3A63C99EC0F40757905E24AD3D4D898097BDEF5B4B3BF313F81BC99811C63AEP6U4M" TargetMode = "External"/>
	<Relationship Id="rId152" Type="http://schemas.openxmlformats.org/officeDocument/2006/relationships/hyperlink" Target="consultantplus://offline/ref=944CE9E5A2F8E57C443E9BC19DF972764E7974BC6DB4A6E9C3A63C99EC0F40757905E24AD3D4D89B097BDEF5B4B3BF313F81BC99811C63AEP6U4M" TargetMode = "External"/>
	<Relationship Id="rId153" Type="http://schemas.openxmlformats.org/officeDocument/2006/relationships/hyperlink" Target="consultantplus://offline/ref=944CE9E5A2F8E57C443E9BC19DF972764E7974BC6DB4A6E9C3A63C99EC0F40757905E24AD3D4D898027BDEF5B4B3BF313F81BC99811C63AEP6U4M" TargetMode = "External"/>
	<Relationship Id="rId154" Type="http://schemas.openxmlformats.org/officeDocument/2006/relationships/hyperlink" Target="consultantplus://offline/ref=944CE9E5A2F8E57C443E9BC19DF97276487174B56ABCA6E9C3A63C99EC0F40757905E24AD3D4D898057BDEF5B4B3BF313F81BC99811C63AEP6U4M" TargetMode = "External"/>
	<Relationship Id="rId155" Type="http://schemas.openxmlformats.org/officeDocument/2006/relationships/hyperlink" Target="consultantplus://offline/ref=944CE9E5A2F8E57C443E9BC19DF97276487277B569B4A6E9C3A63C99EC0F40757905E24AD3D4D892027BDEF5B4B3BF313F81BC99811C63AEP6U4M" TargetMode = "External"/>
	<Relationship Id="rId156" Type="http://schemas.openxmlformats.org/officeDocument/2006/relationships/hyperlink" Target="consultantplus://offline/ref=944CE9E5A2F8E57C443E9BC19DF97276487174B56ABCA6E9C3A63C99EC0F40757905E24AD3D4D898057BDEF5B4B3BF313F81BC99811C63AEP6U4M" TargetMode = "External"/>
	<Relationship Id="rId157" Type="http://schemas.openxmlformats.org/officeDocument/2006/relationships/hyperlink" Target="consultantplus://offline/ref=944CE9E5A2F8E57C443E9BC19DF972764E7974BC6DB4A6E9C3A63C99EC0F40757905E24AD3D4D89B087BDEF5B4B3BF313F81BC99811C63AEP6U4M" TargetMode = "External"/>
	<Relationship Id="rId158" Type="http://schemas.openxmlformats.org/officeDocument/2006/relationships/hyperlink" Target="consultantplus://offline/ref=944CE9E5A2F8E57C443E9BC19DF972764E7974BC6DB4A6E9C3A63C99EC0F40757905E24AD3D4D898027BDEF5B4B3BF313F81BC99811C63AEP6U4M" TargetMode = "External"/>
	<Relationship Id="rId159" Type="http://schemas.openxmlformats.org/officeDocument/2006/relationships/hyperlink" Target="consultantplus://offline/ref=944CE9E5A2F8E57C443E9BC19DF972764F7175BE6ABCA6E9C3A63C99EC0F40757905E24AD3D4D89B077BDEF5B4B3BF313F81BC99811C63AEP6U4M" TargetMode = "External"/>
	<Relationship Id="rId160" Type="http://schemas.openxmlformats.org/officeDocument/2006/relationships/hyperlink" Target="consultantplus://offline/ref=944CE9E5A2F8E57C443E9BC19DF972764F7175BE6ABCA6E9C3A63C99EC0F40757905E24AD3D4D89B067BDEF5B4B3BF313F81BC99811C63AEP6U4M" TargetMode = "External"/>
	<Relationship Id="rId161" Type="http://schemas.openxmlformats.org/officeDocument/2006/relationships/hyperlink" Target="consultantplus://offline/ref=944CE9E5A2F8E57C443E9BC19DF972764F7175BE6ABCA6E9C3A63C99EC0F40757905E24AD3D4D89B077BDEF5B4B3BF313F81BC99811C63AEP6U4M" TargetMode = "External"/>
	<Relationship Id="rId162" Type="http://schemas.openxmlformats.org/officeDocument/2006/relationships/hyperlink" Target="consultantplus://offline/ref=944CE9E5A2F8E57C443E9BC19DF972764F7175BE6ABCA6E9C3A63C99EC0F40757905E24AD3D4D898097BDEF5B4B3BF313F81BC99811C63AEP6U4M" TargetMode = "External"/>
	<Relationship Id="rId163" Type="http://schemas.openxmlformats.org/officeDocument/2006/relationships/hyperlink" Target="consultantplus://offline/ref=944CE9E5A2F8E57C443E9BC19DF972764E7974BC6DB4A6E9C3A63C99EC0F40757905E24AD3D4D89B087BDEF5B4B3BF313F81BC99811C63AEP6U4M" TargetMode = "External"/>
	<Relationship Id="rId164" Type="http://schemas.openxmlformats.org/officeDocument/2006/relationships/hyperlink" Target="consultantplus://offline/ref=944CE9E5A2F8E57C443E9BC19DF972764E7974BC6DB4A6E9C3A63C99EC0F40757905E24AD3D4D898027BDEF5B4B3BF313F81BC99811C63AEP6U4M" TargetMode = "External"/>
	<Relationship Id="rId165" Type="http://schemas.openxmlformats.org/officeDocument/2006/relationships/hyperlink" Target="consultantplus://offline/ref=944CE9E5A2F8E57C443E9BC19DF97276487174B56ABCA6E9C3A63C99EC0F40757905E24AD3D4D898027BDEF5B4B3BF313F81BC99811C63AEP6U4M" TargetMode = "External"/>
	<Relationship Id="rId166" Type="http://schemas.openxmlformats.org/officeDocument/2006/relationships/hyperlink" Target="consultantplus://offline/ref=944CE9E5A2F8E57C443E9BC19DF97276487174B56ABCA6E9C3A63C99EC0F40757905E24AD3D4D898057BDEF5B4B3BF313F81BC99811C63AEP6U4M" TargetMode = "External"/>
	<Relationship Id="rId167" Type="http://schemas.openxmlformats.org/officeDocument/2006/relationships/hyperlink" Target="consultantplus://offline/ref=944CE9E5A2F8E57C443E9BC19DF97276487073BD67B7A6E9C3A63C99EC0F40757905E24AD3D4D898067BDEF5B4B3BF313F81BC99811C63AEP6U4M" TargetMode = "External"/>
	<Relationship Id="rId168" Type="http://schemas.openxmlformats.org/officeDocument/2006/relationships/hyperlink" Target="consultantplus://offline/ref=944CE9E5A2F8E57C443E9BC19DF97276487375B468BCA6E9C3A63C99EC0F40757905E248D5D1D3CE5034DFA9F1E1AC303981BE989DP1UDM" TargetMode = "External"/>
	<Relationship Id="rId169" Type="http://schemas.openxmlformats.org/officeDocument/2006/relationships/hyperlink" Target="consultantplus://offline/ref=944CE9E5A2F8E57C443E9BC19DF97276487270BB66B4A6E9C3A63C99EC0F40757905E24AD3D4D998047BDEF5B4B3BF313F81BC99811C63AEP6U4M" TargetMode = "External"/>
	<Relationship Id="rId170" Type="http://schemas.openxmlformats.org/officeDocument/2006/relationships/hyperlink" Target="consultantplus://offline/ref=944CE9E5A2F8E57C443E9BC19DF97276487170BC66B3A6E9C3A63C99EC0F40757905E24AD3D4D89F097BDEF5B4B3BF313F81BC99811C63AEP6U4M" TargetMode = "External"/>
	<Relationship Id="rId171" Type="http://schemas.openxmlformats.org/officeDocument/2006/relationships/hyperlink" Target="consultantplus://offline/ref=944CE9E5A2F8E57C443E9BC19DF97276487277B569B4A6E9C3A63C99EC0F40757905E24AD3D4D892057BDEF5B4B3BF313F81BC99811C63AEP6U4M" TargetMode = "External"/>
	<Relationship Id="rId172" Type="http://schemas.openxmlformats.org/officeDocument/2006/relationships/hyperlink" Target="consultantplus://offline/ref=944CE9E5A2F8E57C443E9BC19DF97276487174B56ABCA6E9C3A63C99EC0F40757905E24AD3D4D898027BDEF5B4B3BF313F81BC99811C63AEP6U4M" TargetMode = "External"/>
	<Relationship Id="rId173" Type="http://schemas.openxmlformats.org/officeDocument/2006/relationships/hyperlink" Target="consultantplus://offline/ref=944CE9E5A2F8E57C443E9BC19DF97276487174B56ABCA6E9C3A63C99EC0F40757905E24AD3D4D898057BDEF5B4B3BF313F81BC99811C63AEP6U4M" TargetMode = "External"/>
	<Relationship Id="rId174" Type="http://schemas.openxmlformats.org/officeDocument/2006/relationships/hyperlink" Target="consultantplus://offline/ref=944CE9E5A2F8E57C443E9BC19DF97276487073BD67B7A6E9C3A63C99EC0F40757905E24AD3D4D898087BDEF5B4B3BF313F81BC99811C63AEP6U4M" TargetMode = "External"/>
	<Relationship Id="rId175" Type="http://schemas.openxmlformats.org/officeDocument/2006/relationships/hyperlink" Target="consultantplus://offline/ref=944CE9E5A2F8E57C443E9BC19DF97276487375B468BCA6E9C3A63C99EC0F40757905E24AD3D4D893097BDEF5B4B3BF313F81BC99811C63AEP6U4M" TargetMode = "External"/>
	<Relationship Id="rId176" Type="http://schemas.openxmlformats.org/officeDocument/2006/relationships/hyperlink" Target="consultantplus://offline/ref=944CE9E5A2F8E57C443E9BC19DF97276487270BB66B4A6E9C3A63C99EC0F40757905E24AD3D4D999057BDEF5B4B3BF313F81BC99811C63AEP6U4M" TargetMode = "External"/>
	<Relationship Id="rId177" Type="http://schemas.openxmlformats.org/officeDocument/2006/relationships/hyperlink" Target="consultantplus://offline/ref=944CE9E5A2F8E57C443E9BC19DF97276487174B56ABCA6E9C3A63C99EC0F40757905E24AD3D4D898027BDEF5B4B3BF313F81BC99811C63AEP6U4M" TargetMode = "External"/>
	<Relationship Id="rId178" Type="http://schemas.openxmlformats.org/officeDocument/2006/relationships/hyperlink" Target="consultantplus://offline/ref=944CE9E5A2F8E57C443E9BC19DF97276487270BB66B4A6E9C3A63C99EC0F40757905E24AD3D4D998047BDEF5B4B3BF313F81BC99811C63AEP6U4M" TargetMode = "External"/>
	<Relationship Id="rId179" Type="http://schemas.openxmlformats.org/officeDocument/2006/relationships/hyperlink" Target="consultantplus://offline/ref=944CE9E5A2F8E57C443E9BC19DF97276487174B56ABCA6E9C3A63C99EC0F40757905E24AD3D4D898027BDEF5B4B3BF313F81BC99811C63AEP6U4M" TargetMode = "External"/>
	<Relationship Id="rId180" Type="http://schemas.openxmlformats.org/officeDocument/2006/relationships/hyperlink" Target="consultantplus://offline/ref=944CE9E5A2F8E57C443E9BC19DF97276457379B56EBFFBE3CBFF309BEB001F707E14E24AD4CAD89B1F728AA6PFU3M" TargetMode = "External"/>
	<Relationship Id="rId181" Type="http://schemas.openxmlformats.org/officeDocument/2006/relationships/hyperlink" Target="consultantplus://offline/ref=944CE9E5A2F8E57C443E9BC19DF97276487270BB66B4A6E9C3A63C99EC0F40757905E24AD3D4D999057BDEF5B4B3BF313F81BC99811C63AEP6U4M" TargetMode = "External"/>
	<Relationship Id="rId182" Type="http://schemas.openxmlformats.org/officeDocument/2006/relationships/hyperlink" Target="consultantplus://offline/ref=944CE9E5A2F8E57C443E9BC19DF97276487270B86AB5A6E9C3A63C99EC0F40756B05BA46D2D3C69A006E88A4F2PEU5M" TargetMode = "External"/>
	<Relationship Id="rId183" Type="http://schemas.openxmlformats.org/officeDocument/2006/relationships/hyperlink" Target="consultantplus://offline/ref=944CE9E5A2F8E57C443E9BC19DF97276487272BF6AB5A6E9C3A63C99EC0F40756B05BA46D2D3C69A006E88A4F2PEU5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Росфинмониторинга от 20.07.2020 N 175
(ред. от 29.08.2022)
"Об утверждении Порядка ведения личного кабинета, а также Порядка доступа к личному кабинету и его использования"
(Зарегистрировано в Минюсте России 08.09.2020 N 59707)
(с изм. и доп., вступ. в силу с 01.12.2022)</dc:title>
  <dcterms:created xsi:type="dcterms:W3CDTF">2023-01-17T12:20:14Z</dcterms:created>
</cp:coreProperties>
</file>