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6F62C" w14:textId="77777777" w:rsidR="00400485" w:rsidRPr="00400485" w:rsidRDefault="00400485" w:rsidP="00400485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400485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Неофициальный перевод</w:t>
      </w:r>
    </w:p>
    <w:p w14:paraId="478DD12B" w14:textId="77777777" w:rsidR="00B360B7" w:rsidRDefault="00B360B7" w:rsidP="0040048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90AF96B" w14:textId="19EC9AD3" w:rsidR="00400485" w:rsidRPr="00400485" w:rsidRDefault="00400485" w:rsidP="0040048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0485">
        <w:rPr>
          <w:rFonts w:ascii="Times New Roman" w:hAnsi="Times New Roman" w:cs="Times New Roman"/>
          <w:b/>
          <w:sz w:val="28"/>
          <w:szCs w:val="28"/>
          <w:lang w:val="ru-RU"/>
        </w:rPr>
        <w:t>Юрисдикции,</w:t>
      </w:r>
      <w:r w:rsidRPr="00400485">
        <w:rPr>
          <w:lang w:val="ru-RU"/>
        </w:rPr>
        <w:t xml:space="preserve"> </w:t>
      </w:r>
      <w:r w:rsidRPr="004004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входящие в группу высокого риска, в отношении которых ФАТФ призывает </w:t>
      </w:r>
      <w:r w:rsidR="004C4A6B">
        <w:rPr>
          <w:rFonts w:ascii="Times New Roman" w:hAnsi="Times New Roman" w:cs="Times New Roman"/>
          <w:b/>
          <w:sz w:val="28"/>
          <w:szCs w:val="28"/>
          <w:lang w:val="ru-RU"/>
        </w:rPr>
        <w:t>применять контрмеры</w:t>
      </w:r>
      <w:r w:rsidRPr="004004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72025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Pr="004004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C4A6B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FE1288" w:rsidRPr="00FE1288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1720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E1288">
        <w:rPr>
          <w:rFonts w:ascii="Times New Roman" w:hAnsi="Times New Roman" w:cs="Times New Roman"/>
          <w:b/>
          <w:sz w:val="28"/>
          <w:szCs w:val="28"/>
          <w:lang w:val="ru-RU"/>
        </w:rPr>
        <w:t>февраля</w:t>
      </w:r>
      <w:r w:rsidRPr="004004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</w:t>
      </w:r>
      <w:r w:rsidR="00FE1288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4004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</w:p>
    <w:p w14:paraId="16BB8C92" w14:textId="0E61FC2C" w:rsidR="002739D5" w:rsidRDefault="00400485" w:rsidP="00273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485">
        <w:rPr>
          <w:rFonts w:ascii="Times New Roman" w:hAnsi="Times New Roman" w:cs="Times New Roman"/>
          <w:sz w:val="28"/>
          <w:szCs w:val="28"/>
          <w:lang w:val="ru-RU"/>
        </w:rPr>
        <w:t>В странах, входящих в группу высокого риска, выявлены значительные недостатки в режимах противодействия отмыванию преступных доходов, финансированию терроризма и финансированию распространения оружия массового уничтожения (ПОД/ФТ/ФРОМУ). ФАТФ призывает членов и настоятельно рекомендует всем юрисдикциям применять усиленные меры надлежащей проверки клиентов, а в более серьезных случаях принимать контрмеры с целью защиты международной финансовой системы от рисков ОД/ФТ/ФРОМУ, исходящих из этих стран. За рамками ФАТФ данный перечень часто называют «черный» список.</w:t>
      </w:r>
      <w:r w:rsidR="00FE12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39D5" w:rsidRPr="002739D5">
        <w:rPr>
          <w:rFonts w:ascii="Times New Roman" w:hAnsi="Times New Roman" w:cs="Times New Roman"/>
          <w:sz w:val="28"/>
          <w:szCs w:val="28"/>
          <w:lang w:val="ru-RU"/>
        </w:rPr>
        <w:t>С февраля 2020 года в с</w:t>
      </w:r>
      <w:r w:rsidR="002739D5">
        <w:rPr>
          <w:rFonts w:ascii="Times New Roman" w:hAnsi="Times New Roman" w:cs="Times New Roman"/>
          <w:sz w:val="28"/>
          <w:szCs w:val="28"/>
          <w:lang w:val="ru-RU"/>
        </w:rPr>
        <w:t>вязи с</w:t>
      </w:r>
      <w:r w:rsidR="002739D5"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пандеми</w:t>
      </w:r>
      <w:r w:rsidR="002739D5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2739D5"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COVID-19 ФАТФ приостановила процесс </w:t>
      </w:r>
      <w:r w:rsidR="002739D5">
        <w:rPr>
          <w:rFonts w:ascii="Times New Roman" w:hAnsi="Times New Roman" w:cs="Times New Roman"/>
          <w:sz w:val="28"/>
          <w:szCs w:val="28"/>
          <w:lang w:val="ru-RU"/>
        </w:rPr>
        <w:t>мониторинга</w:t>
      </w:r>
      <w:r w:rsidR="002739D5"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39D5" w:rsidRPr="002739D5">
        <w:rPr>
          <w:rFonts w:ascii="Times New Roman" w:hAnsi="Times New Roman" w:cs="Times New Roman"/>
          <w:b/>
          <w:sz w:val="28"/>
          <w:szCs w:val="28"/>
          <w:lang w:val="ru-RU"/>
        </w:rPr>
        <w:t>Ирана</w:t>
      </w:r>
      <w:r w:rsidR="002739D5"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2739D5" w:rsidRPr="00400485">
        <w:rPr>
          <w:rFonts w:ascii="Times New Roman" w:hAnsi="Times New Roman" w:cs="Times New Roman"/>
          <w:b/>
          <w:sz w:val="28"/>
          <w:szCs w:val="28"/>
          <w:lang w:val="ru-RU"/>
        </w:rPr>
        <w:t>Корейской На</w:t>
      </w:r>
      <w:r w:rsidR="002739D5">
        <w:rPr>
          <w:rFonts w:ascii="Times New Roman" w:hAnsi="Times New Roman" w:cs="Times New Roman"/>
          <w:b/>
          <w:sz w:val="28"/>
          <w:szCs w:val="28"/>
          <w:lang w:val="ru-RU"/>
        </w:rPr>
        <w:t>родно-Демократической Республики</w:t>
      </w:r>
      <w:r w:rsidR="002739D5"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, учитывая, что они уже подпадают под действие призыва ФАТФ о принятии контрмер. </w:t>
      </w:r>
      <w:r w:rsidR="002739D5" w:rsidRPr="00400485">
        <w:rPr>
          <w:rFonts w:ascii="Times New Roman" w:hAnsi="Times New Roman" w:cs="Times New Roman"/>
          <w:sz w:val="28"/>
          <w:szCs w:val="28"/>
          <w:lang w:val="ru-RU"/>
        </w:rPr>
        <w:t xml:space="preserve">В этой связи рекомендуется ориентироваться на список, принятый </w:t>
      </w:r>
      <w:r w:rsidR="002739D5">
        <w:rPr>
          <w:rFonts w:ascii="Times New Roman" w:hAnsi="Times New Roman" w:cs="Times New Roman"/>
          <w:sz w:val="28"/>
          <w:szCs w:val="28"/>
          <w:lang w:val="ru-RU"/>
        </w:rPr>
        <w:t xml:space="preserve">21 </w:t>
      </w:r>
      <w:r w:rsidR="002739D5" w:rsidRPr="00400485">
        <w:rPr>
          <w:rFonts w:ascii="Times New Roman" w:hAnsi="Times New Roman" w:cs="Times New Roman"/>
          <w:sz w:val="28"/>
          <w:szCs w:val="28"/>
          <w:lang w:val="ru-RU"/>
        </w:rPr>
        <w:t>феврал</w:t>
      </w:r>
      <w:r w:rsidR="002739D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2739D5" w:rsidRPr="00400485">
        <w:rPr>
          <w:rFonts w:ascii="Times New Roman" w:hAnsi="Times New Roman" w:cs="Times New Roman"/>
          <w:sz w:val="28"/>
          <w:szCs w:val="28"/>
          <w:lang w:val="ru-RU"/>
        </w:rPr>
        <w:t xml:space="preserve"> 2020 года</w:t>
      </w:r>
      <w:r w:rsidR="002739D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739D5"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39D5" w:rsidRPr="00400485">
        <w:rPr>
          <w:rFonts w:ascii="Times New Roman" w:hAnsi="Times New Roman" w:cs="Times New Roman"/>
          <w:sz w:val="28"/>
          <w:szCs w:val="28"/>
          <w:lang w:val="ru-RU"/>
        </w:rPr>
        <w:t xml:space="preserve">Несмотря на то, что данное заявление может не отражать актуальную информацию о режимах ПОД/ФТ в </w:t>
      </w:r>
      <w:r w:rsidR="002739D5" w:rsidRPr="002739D5">
        <w:rPr>
          <w:rFonts w:ascii="Times New Roman" w:hAnsi="Times New Roman" w:cs="Times New Roman"/>
          <w:sz w:val="28"/>
          <w:szCs w:val="28"/>
          <w:lang w:val="ru-RU"/>
        </w:rPr>
        <w:t>Иране и КНДР, призыв</w:t>
      </w:r>
      <w:r w:rsidR="002739D5" w:rsidRPr="00400485">
        <w:rPr>
          <w:rFonts w:ascii="Times New Roman" w:hAnsi="Times New Roman" w:cs="Times New Roman"/>
          <w:sz w:val="28"/>
          <w:szCs w:val="28"/>
          <w:lang w:val="ru-RU"/>
        </w:rPr>
        <w:t xml:space="preserve"> ФАТФ </w:t>
      </w:r>
      <w:r w:rsidR="002739D5" w:rsidRPr="002739D5">
        <w:rPr>
          <w:rFonts w:ascii="Times New Roman" w:hAnsi="Times New Roman" w:cs="Times New Roman"/>
          <w:sz w:val="28"/>
          <w:szCs w:val="28"/>
          <w:lang w:val="ru-RU"/>
        </w:rPr>
        <w:t>применить контрмеры</w:t>
      </w:r>
      <w:r w:rsidR="002739D5" w:rsidRPr="00400485">
        <w:rPr>
          <w:rFonts w:ascii="Times New Roman" w:hAnsi="Times New Roman" w:cs="Times New Roman"/>
          <w:sz w:val="28"/>
          <w:szCs w:val="28"/>
          <w:lang w:val="ru-RU"/>
        </w:rPr>
        <w:t xml:space="preserve"> в отношении данных юрисдикций высокого риска остается в силе.</w:t>
      </w:r>
    </w:p>
    <w:p w14:paraId="6B904D26" w14:textId="77777777" w:rsidR="00FE1288" w:rsidRDefault="00FE1288" w:rsidP="00273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4683FBC" w14:textId="77777777" w:rsidR="00FE1288" w:rsidRPr="00E23CD5" w:rsidRDefault="00FE1288" w:rsidP="00FE1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3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Юрисдикции,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 отношении которых ФАТФ</w:t>
      </w:r>
      <w:r w:rsidRPr="00E23C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призывают своих членов и другие юрисдикции применять контрмеры</w:t>
      </w:r>
    </w:p>
    <w:p w14:paraId="452CD806" w14:textId="77777777" w:rsidR="00FE1288" w:rsidRDefault="00FE1288" w:rsidP="00FE1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5E00219" w14:textId="269E3FA8" w:rsidR="002739D5" w:rsidRPr="00D4354D" w:rsidRDefault="004C4A6B" w:rsidP="00273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4354D">
        <w:rPr>
          <w:rFonts w:ascii="Calibri" w:hAnsi="Calibri"/>
          <w:b/>
          <w:color w:val="333333"/>
          <w:sz w:val="21"/>
          <w:szCs w:val="21"/>
        </w:rPr>
        <w:lastRenderedPageBreak/>
        <w:t> </w:t>
      </w:r>
      <w:r w:rsidR="002739D5" w:rsidRPr="00D4354D">
        <w:rPr>
          <w:rFonts w:ascii="Times New Roman" w:hAnsi="Times New Roman" w:cs="Times New Roman"/>
          <w:b/>
          <w:i/>
          <w:sz w:val="28"/>
          <w:szCs w:val="28"/>
          <w:lang w:val="ru-RU"/>
        </w:rPr>
        <w:t>Корейская Народно-Демократическая Республика (КНДР)</w:t>
      </w:r>
    </w:p>
    <w:p w14:paraId="3B3E0F1E" w14:textId="06E31F66" w:rsidR="00D4354D" w:rsidRPr="00D4354D" w:rsidRDefault="00D4354D" w:rsidP="00273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54D">
        <w:rPr>
          <w:rFonts w:ascii="Times New Roman" w:hAnsi="Times New Roman" w:cs="Times New Roman"/>
          <w:sz w:val="28"/>
          <w:szCs w:val="28"/>
          <w:lang w:val="ru-RU"/>
        </w:rPr>
        <w:t>[без изменений с февраля 2020 г.]</w:t>
      </w:r>
    </w:p>
    <w:p w14:paraId="2DBD5E50" w14:textId="77777777" w:rsidR="002739D5" w:rsidRPr="002739D5" w:rsidRDefault="002739D5" w:rsidP="00273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ФАТФ по-прежнему обеспокоена сохраняющимися в национальном режиме КНДР недостатками в области ПОД/ФТ. Данные «пробелы» представляют угрозу целостности международной финансовой системы. Группа призывает КНДР безотлагательно и в должной мере устранить выявленные недостатки. Одновременно с этим серьезную озабоченность вызывает угроза незаконной деятельности КНДР, связанной с распространением оружия массового уничтожения (ОМУ) и его финансированием. </w:t>
      </w:r>
    </w:p>
    <w:p w14:paraId="54D7E5D3" w14:textId="77777777" w:rsidR="002739D5" w:rsidRPr="002739D5" w:rsidRDefault="002739D5" w:rsidP="00273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39D5">
        <w:rPr>
          <w:rFonts w:ascii="Times New Roman" w:hAnsi="Times New Roman" w:cs="Times New Roman"/>
          <w:sz w:val="28"/>
          <w:szCs w:val="28"/>
          <w:lang w:val="ru-RU"/>
        </w:rPr>
        <w:t>Подтверждая свое более раннее заявление от 25 февраля 2011 г., ФАТФ призывает своих членов и настоятельно рекомендует всем юрисдикциям обращать особое внимание своих финансовых институтов на деловые отношения и транзакции с КНДР, в частности, с северокорейскими компаниями и финансовыми институтами, а также лицами, действующими в их интересах. В дополнение к усиленному мониторингу ФАТФ также обращается к своим членам с призывом и настоятельно рекомендует всем юрисдикциям принимать эффективные контрмеры и целевые финансовые санкции для защиты финансового сектора от исходящих от КНДР рисков ОД/ФТ/ФРОМУ. Согласно соответствующим Резолюциям Совета Безопасности ООН юрисдикциям следует принять необходимые меры для закрытия существующих филиалов, дочерних предприятий и представительств банков КНДР на своих территориях. А также там, где это требуют соответствующие Резолюции СБ ООН, прервать корреспондентские отношения с банками КНДР.</w:t>
      </w:r>
    </w:p>
    <w:p w14:paraId="7998A36B" w14:textId="77777777" w:rsidR="002739D5" w:rsidRPr="002739D5" w:rsidRDefault="002739D5" w:rsidP="00273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6FC242EB" w14:textId="77777777" w:rsidR="002739D5" w:rsidRDefault="002739D5" w:rsidP="00273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4354D">
        <w:rPr>
          <w:rFonts w:ascii="Times New Roman" w:hAnsi="Times New Roman" w:cs="Times New Roman"/>
          <w:b/>
          <w:i/>
          <w:sz w:val="28"/>
          <w:szCs w:val="28"/>
          <w:lang w:val="ru-RU"/>
        </w:rPr>
        <w:t>Исламская Республика Иран (ИРИ)</w:t>
      </w:r>
    </w:p>
    <w:p w14:paraId="189CA848" w14:textId="77777777" w:rsidR="00D4354D" w:rsidRPr="00D4354D" w:rsidRDefault="00D4354D" w:rsidP="00D435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54D">
        <w:rPr>
          <w:rFonts w:ascii="Times New Roman" w:hAnsi="Times New Roman" w:cs="Times New Roman"/>
          <w:sz w:val="28"/>
          <w:szCs w:val="28"/>
          <w:lang w:val="ru-RU"/>
        </w:rPr>
        <w:t>[без изменений с февраля 2020 г.]</w:t>
      </w:r>
    </w:p>
    <w:p w14:paraId="0A8E25BD" w14:textId="77777777" w:rsidR="002739D5" w:rsidRPr="002739D5" w:rsidRDefault="002739D5" w:rsidP="00273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39D5">
        <w:rPr>
          <w:rFonts w:ascii="Times New Roman" w:hAnsi="Times New Roman" w:cs="Times New Roman"/>
          <w:sz w:val="28"/>
          <w:szCs w:val="28"/>
          <w:lang w:val="ru-RU"/>
        </w:rPr>
        <w:lastRenderedPageBreak/>
        <w:t>В июне 2016 года Иран принял обязательства по устранению стратегических недостатков. Срок выполнения Плана действий ИРИ истек в январе 2018 года. В феврале 2020 года ФАТФ констатировала, что План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так и не закрыт.</w:t>
      </w:r>
    </w:p>
    <w:p w14:paraId="0A4A7A96" w14:textId="77777777" w:rsidR="002739D5" w:rsidRPr="002739D5" w:rsidRDefault="002739D5" w:rsidP="002739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39D5">
        <w:rPr>
          <w:rFonts w:ascii="Times New Roman" w:hAnsi="Times New Roman" w:cs="Times New Roman"/>
          <w:sz w:val="28"/>
          <w:szCs w:val="28"/>
          <w:lang w:val="ru-RU"/>
        </w:rPr>
        <w:t>В октябре 2019 года ФАТФ обратилась с призывом к своим членам и настоятельно рекомендовала всем юрисдикциям установить требования по проведению более тщательных надзорных проверок за филиалами и дочерними предприятиями финансовых учреждений, расположенных в Иране; внедрить более жесткие механизмы направления сообщений о соответствующих финансовых операциях или обеспечить систему постоянного информирования о них, а также установить требование по осуществлению финансовыми группами более усиленного внешнего аудита в отношении филиалов и дочерних предприятий,</w:t>
      </w:r>
      <w:r w:rsidRPr="002739D5" w:rsidDel="00F11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>расположенных в Иране.</w:t>
      </w:r>
    </w:p>
    <w:p w14:paraId="664D8570" w14:textId="77777777" w:rsidR="002739D5" w:rsidRPr="002739D5" w:rsidRDefault="002739D5" w:rsidP="00273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В связи с тем, что Иран так и не выполнил требование по ратификации </w:t>
      </w:r>
      <w:proofErr w:type="spellStart"/>
      <w:r w:rsidRPr="002739D5">
        <w:rPr>
          <w:rFonts w:ascii="Times New Roman" w:hAnsi="Times New Roman" w:cs="Times New Roman"/>
          <w:sz w:val="28"/>
          <w:szCs w:val="28"/>
          <w:lang w:val="ru-RU"/>
        </w:rPr>
        <w:t>Палермской</w:t>
      </w:r>
      <w:proofErr w:type="spellEnd"/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конвенции и </w:t>
      </w:r>
      <w:r w:rsidRPr="002739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Международной конвенции по борьбе с финансированием терроризма,</w:t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ФАТФ полностью снимает мораторий на применение контрмер и обращается с призывом к государствам-членам и настоятельной рекомендацией всем юрисдикциям применять в отношении ИРИ эффективные контрмеры в соответствии с рекомендацией 19.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704F553" w14:textId="796C971D" w:rsidR="002739D5" w:rsidRDefault="002739D5" w:rsidP="002739D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39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Иран останется в Публичном заявлении ФАТФ до окончательного выполнения Плана действий. В случае выполнения Ираном </w:t>
      </w:r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требований по имплементации и ратификации </w:t>
      </w:r>
      <w:proofErr w:type="spellStart"/>
      <w:r w:rsidRPr="002739D5">
        <w:rPr>
          <w:rFonts w:ascii="Times New Roman" w:hAnsi="Times New Roman" w:cs="Times New Roman"/>
          <w:sz w:val="28"/>
          <w:szCs w:val="28"/>
          <w:lang w:val="ru-RU"/>
        </w:rPr>
        <w:t>Палермской</w:t>
      </w:r>
      <w:proofErr w:type="spellEnd"/>
      <w:r w:rsidRPr="002739D5">
        <w:rPr>
          <w:rFonts w:ascii="Times New Roman" w:hAnsi="Times New Roman" w:cs="Times New Roman"/>
          <w:sz w:val="28"/>
          <w:szCs w:val="28"/>
          <w:lang w:val="ru-RU"/>
        </w:rPr>
        <w:t xml:space="preserve"> конвенции и </w:t>
      </w:r>
      <w:r w:rsidRPr="002739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Международной конвенции по борьбе с финансированием терроризма в с</w:t>
      </w:r>
      <w:r w:rsidR="00484B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оответствии со стандартами ФАТФ</w:t>
      </w:r>
      <w:r w:rsidRPr="002739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Группа рассмотрит дальнейшие действия, в том числе по приостановлению контрмер.</w:t>
      </w:r>
      <w:r w:rsidRPr="002739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ФАТФ сохранит озабоченность в связи с исходящими от Ирана рисками финансирования терроризма и угрозой, которую он представляет для международной финансовой системы до его полной имплементации необходимых мер в области ПФТ. </w:t>
      </w:r>
    </w:p>
    <w:p w14:paraId="23955B9D" w14:textId="77777777" w:rsidR="00DF3FBE" w:rsidRDefault="00DF3FBE" w:rsidP="002739D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1CD2FE0" w14:textId="5BEA7C35" w:rsidR="00D4354D" w:rsidRDefault="00D4354D" w:rsidP="002739D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F3F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Юрисдикция, в отношении которой ФАТФ призывает своих членов и другие юрисдикции применять </w:t>
      </w:r>
      <w:r w:rsidR="00B03442" w:rsidRPr="00B0344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[</w:t>
      </w:r>
      <w:r w:rsidR="0034648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лишь</w:t>
      </w:r>
      <w:r w:rsidR="00B03442" w:rsidRPr="00B0344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]</w:t>
      </w:r>
      <w:r w:rsidR="0034648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DF3F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усиленные меры надлежащей проверки клиентов</w:t>
      </w:r>
      <w:r w:rsidR="006630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(НПК)</w:t>
      </w:r>
      <w:r w:rsidRPr="00DF3F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 соразмерные присущим стране рискам</w:t>
      </w:r>
    </w:p>
    <w:p w14:paraId="0C3FBF49" w14:textId="4C18C6BF" w:rsidR="00DF3FBE" w:rsidRDefault="00DF3FBE" w:rsidP="002739D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DF3FBE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Мьянма</w:t>
      </w:r>
    </w:p>
    <w:p w14:paraId="66A0D803" w14:textId="4357835D" w:rsidR="00FE1288" w:rsidRPr="00D4354D" w:rsidRDefault="00FE1288" w:rsidP="00FE128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54D">
        <w:rPr>
          <w:rFonts w:ascii="Times New Roman" w:hAnsi="Times New Roman" w:cs="Times New Roman"/>
          <w:sz w:val="28"/>
          <w:szCs w:val="28"/>
          <w:lang w:val="ru-RU"/>
        </w:rPr>
        <w:t xml:space="preserve">[без изменений с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ктября</w:t>
      </w:r>
      <w:r w:rsidRPr="00D4354D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4354D">
        <w:rPr>
          <w:rFonts w:ascii="Times New Roman" w:hAnsi="Times New Roman" w:cs="Times New Roman"/>
          <w:sz w:val="28"/>
          <w:szCs w:val="28"/>
          <w:lang w:val="ru-RU"/>
        </w:rPr>
        <w:t xml:space="preserve"> г.]</w:t>
      </w:r>
    </w:p>
    <w:p w14:paraId="3A185282" w14:textId="7E406FC6" w:rsidR="00DF3FBE" w:rsidRPr="00663007" w:rsidRDefault="00DF3FBE" w:rsidP="00DF3FBE">
      <w:pPr>
        <w:pStyle w:val="para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63007">
        <w:rPr>
          <w:sz w:val="28"/>
          <w:szCs w:val="28"/>
        </w:rPr>
        <w:t>В феврале 2020 года Мьянма обязалась устранить стратегические недостатки</w:t>
      </w:r>
      <w:r w:rsidR="00663007" w:rsidRPr="00663007">
        <w:rPr>
          <w:sz w:val="28"/>
          <w:szCs w:val="28"/>
        </w:rPr>
        <w:t xml:space="preserve"> своего «</w:t>
      </w:r>
      <w:proofErr w:type="spellStart"/>
      <w:r w:rsidR="00663007" w:rsidRPr="00663007">
        <w:rPr>
          <w:sz w:val="28"/>
          <w:szCs w:val="28"/>
        </w:rPr>
        <w:t>антиотмывочного</w:t>
      </w:r>
      <w:proofErr w:type="spellEnd"/>
      <w:r w:rsidR="00663007" w:rsidRPr="00663007">
        <w:rPr>
          <w:sz w:val="28"/>
          <w:szCs w:val="28"/>
        </w:rPr>
        <w:t>» режима</w:t>
      </w:r>
      <w:r w:rsidRPr="00663007">
        <w:rPr>
          <w:sz w:val="28"/>
          <w:szCs w:val="28"/>
        </w:rPr>
        <w:t xml:space="preserve">. Срок </w:t>
      </w:r>
      <w:proofErr w:type="gramStart"/>
      <w:r w:rsidR="00663007" w:rsidRPr="00663007">
        <w:rPr>
          <w:sz w:val="28"/>
          <w:szCs w:val="28"/>
        </w:rPr>
        <w:t>выполнения</w:t>
      </w:r>
      <w:proofErr w:type="gramEnd"/>
      <w:r w:rsidRPr="00663007">
        <w:rPr>
          <w:sz w:val="28"/>
          <w:szCs w:val="28"/>
        </w:rPr>
        <w:t xml:space="preserve"> </w:t>
      </w:r>
      <w:r w:rsidR="00663007" w:rsidRPr="00663007">
        <w:rPr>
          <w:sz w:val="28"/>
          <w:szCs w:val="28"/>
        </w:rPr>
        <w:t>сформированного совместно с ФАТФ П</w:t>
      </w:r>
      <w:r w:rsidRPr="00663007">
        <w:rPr>
          <w:sz w:val="28"/>
          <w:szCs w:val="28"/>
        </w:rPr>
        <w:t>лана действий Мьянмы истек в сентябре 2021 года.</w:t>
      </w:r>
    </w:p>
    <w:p w14:paraId="52221B9E" w14:textId="0D883FBF" w:rsidR="00DF3FBE" w:rsidRPr="00AE651B" w:rsidRDefault="00DF3FBE" w:rsidP="00DF3FBE">
      <w:pPr>
        <w:pStyle w:val="para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E651B">
        <w:rPr>
          <w:sz w:val="28"/>
          <w:szCs w:val="28"/>
        </w:rPr>
        <w:t xml:space="preserve">В июне 2022 года ФАТФ настоятельно призвала Мьянму как можно быстрее завершить свой </w:t>
      </w:r>
      <w:r w:rsidR="00663007" w:rsidRPr="00AE651B">
        <w:rPr>
          <w:sz w:val="28"/>
          <w:szCs w:val="28"/>
        </w:rPr>
        <w:t>П</w:t>
      </w:r>
      <w:r w:rsidRPr="00AE651B">
        <w:rPr>
          <w:sz w:val="28"/>
          <w:szCs w:val="28"/>
        </w:rPr>
        <w:t>лан действий к октябрю 2022 года, в противном случае ФАТФ обратится к своим членам с призывом ко всем юрисдикциям применять усиленн</w:t>
      </w:r>
      <w:r w:rsidR="00663007" w:rsidRPr="00AE651B">
        <w:rPr>
          <w:sz w:val="28"/>
          <w:szCs w:val="28"/>
        </w:rPr>
        <w:t>ые</w:t>
      </w:r>
      <w:r w:rsidRPr="00AE651B">
        <w:rPr>
          <w:sz w:val="28"/>
          <w:szCs w:val="28"/>
        </w:rPr>
        <w:t xml:space="preserve"> </w:t>
      </w:r>
      <w:r w:rsidR="00663007" w:rsidRPr="00AE651B">
        <w:rPr>
          <w:sz w:val="28"/>
          <w:szCs w:val="28"/>
        </w:rPr>
        <w:t>меры НПК в рамках</w:t>
      </w:r>
      <w:r w:rsidRPr="00AE651B">
        <w:rPr>
          <w:sz w:val="28"/>
          <w:szCs w:val="28"/>
        </w:rPr>
        <w:t xml:space="preserve"> деловы</w:t>
      </w:r>
      <w:r w:rsidR="00663007" w:rsidRPr="00AE651B">
        <w:rPr>
          <w:sz w:val="28"/>
          <w:szCs w:val="28"/>
        </w:rPr>
        <w:t>х</w:t>
      </w:r>
      <w:r w:rsidRPr="00AE651B">
        <w:rPr>
          <w:sz w:val="28"/>
          <w:szCs w:val="28"/>
        </w:rPr>
        <w:t xml:space="preserve"> отношени</w:t>
      </w:r>
      <w:r w:rsidR="00663007" w:rsidRPr="00AE651B">
        <w:rPr>
          <w:sz w:val="28"/>
          <w:szCs w:val="28"/>
        </w:rPr>
        <w:t>й</w:t>
      </w:r>
      <w:r w:rsidRPr="00AE651B">
        <w:rPr>
          <w:sz w:val="28"/>
          <w:szCs w:val="28"/>
        </w:rPr>
        <w:t xml:space="preserve"> и сдел</w:t>
      </w:r>
      <w:r w:rsidR="00663007" w:rsidRPr="00AE651B">
        <w:rPr>
          <w:sz w:val="28"/>
          <w:szCs w:val="28"/>
        </w:rPr>
        <w:t>ок</w:t>
      </w:r>
      <w:r w:rsidRPr="00AE651B">
        <w:rPr>
          <w:sz w:val="28"/>
          <w:szCs w:val="28"/>
        </w:rPr>
        <w:t xml:space="preserve"> с Мьянмой. Учитывая продолжающееся отсутствие прогресса и то, что большинство пунктов </w:t>
      </w:r>
      <w:r w:rsidR="00663007" w:rsidRPr="00AE651B">
        <w:rPr>
          <w:sz w:val="28"/>
          <w:szCs w:val="28"/>
        </w:rPr>
        <w:t xml:space="preserve">Плана </w:t>
      </w:r>
      <w:r w:rsidRPr="00AE651B">
        <w:rPr>
          <w:sz w:val="28"/>
          <w:szCs w:val="28"/>
        </w:rPr>
        <w:t xml:space="preserve">действий все еще не </w:t>
      </w:r>
      <w:r w:rsidR="00663007" w:rsidRPr="00AE651B">
        <w:rPr>
          <w:sz w:val="28"/>
          <w:szCs w:val="28"/>
        </w:rPr>
        <w:t>выполнены</w:t>
      </w:r>
      <w:r w:rsidRPr="00AE651B">
        <w:rPr>
          <w:sz w:val="28"/>
          <w:szCs w:val="28"/>
        </w:rPr>
        <w:t xml:space="preserve"> </w:t>
      </w:r>
      <w:r w:rsidR="00663007" w:rsidRPr="00AE651B">
        <w:rPr>
          <w:sz w:val="28"/>
          <w:szCs w:val="28"/>
        </w:rPr>
        <w:t>спустя год</w:t>
      </w:r>
      <w:r w:rsidRPr="00AE651B">
        <w:rPr>
          <w:sz w:val="28"/>
          <w:szCs w:val="28"/>
        </w:rPr>
        <w:t xml:space="preserve"> после </w:t>
      </w:r>
      <w:r w:rsidR="00663007" w:rsidRPr="00AE651B">
        <w:rPr>
          <w:sz w:val="28"/>
          <w:szCs w:val="28"/>
        </w:rPr>
        <w:t>истечения сроков</w:t>
      </w:r>
      <w:r w:rsidRPr="00AE651B">
        <w:rPr>
          <w:sz w:val="28"/>
          <w:szCs w:val="28"/>
        </w:rPr>
        <w:t xml:space="preserve">, ФАТФ решила, что необходимы дальнейшие действия </w:t>
      </w:r>
      <w:r w:rsidR="00AE651B" w:rsidRPr="00AE651B">
        <w:rPr>
          <w:sz w:val="28"/>
          <w:szCs w:val="28"/>
        </w:rPr>
        <w:t xml:space="preserve">в соответствии с ее процедурами. </w:t>
      </w:r>
      <w:r w:rsidRPr="00AE651B">
        <w:rPr>
          <w:sz w:val="28"/>
          <w:szCs w:val="28"/>
        </w:rPr>
        <w:t xml:space="preserve"> </w:t>
      </w:r>
      <w:r w:rsidR="00AE651B">
        <w:rPr>
          <w:sz w:val="28"/>
          <w:szCs w:val="28"/>
        </w:rPr>
        <w:t>В этой связи Группа</w:t>
      </w:r>
      <w:r w:rsidRPr="00AE651B">
        <w:rPr>
          <w:sz w:val="28"/>
          <w:szCs w:val="28"/>
        </w:rPr>
        <w:t xml:space="preserve"> призывает своих членов и другие юрисдикции применять </w:t>
      </w:r>
      <w:r w:rsidR="00AE651B">
        <w:rPr>
          <w:sz w:val="28"/>
          <w:szCs w:val="28"/>
        </w:rPr>
        <w:t>усиленные меры НПК</w:t>
      </w:r>
      <w:r w:rsidRPr="00AE651B">
        <w:rPr>
          <w:sz w:val="28"/>
          <w:szCs w:val="28"/>
        </w:rPr>
        <w:t>,</w:t>
      </w:r>
      <w:r w:rsidR="00B360B7">
        <w:rPr>
          <w:sz w:val="28"/>
          <w:szCs w:val="28"/>
        </w:rPr>
        <w:t xml:space="preserve"> соразмерные исходящему от</w:t>
      </w:r>
      <w:r w:rsidRPr="00AE651B">
        <w:rPr>
          <w:sz w:val="28"/>
          <w:szCs w:val="28"/>
        </w:rPr>
        <w:t xml:space="preserve"> Мьянм</w:t>
      </w:r>
      <w:r w:rsidR="00B360B7">
        <w:rPr>
          <w:sz w:val="28"/>
          <w:szCs w:val="28"/>
        </w:rPr>
        <w:t>ы риску</w:t>
      </w:r>
      <w:r w:rsidRPr="00AE651B">
        <w:rPr>
          <w:sz w:val="28"/>
          <w:szCs w:val="28"/>
        </w:rPr>
        <w:t xml:space="preserve">. </w:t>
      </w:r>
      <w:r w:rsidR="00663007" w:rsidRPr="00AE651B">
        <w:rPr>
          <w:sz w:val="28"/>
          <w:szCs w:val="28"/>
        </w:rPr>
        <w:t>При этом</w:t>
      </w:r>
      <w:r w:rsidRPr="00AE651B">
        <w:rPr>
          <w:sz w:val="28"/>
          <w:szCs w:val="28"/>
        </w:rPr>
        <w:t xml:space="preserve"> страны должны обеспечить, чтобы </w:t>
      </w:r>
      <w:r w:rsidR="00663007" w:rsidRPr="00AE651B">
        <w:rPr>
          <w:sz w:val="28"/>
          <w:szCs w:val="28"/>
        </w:rPr>
        <w:t>применяемые меры не нарушали процесс направления</w:t>
      </w:r>
      <w:r w:rsidRPr="00AE651B">
        <w:rPr>
          <w:sz w:val="28"/>
          <w:szCs w:val="28"/>
        </w:rPr>
        <w:t xml:space="preserve"> средств для гуманитарной помощи, законной деятельности НКО и денежных переводов.</w:t>
      </w:r>
    </w:p>
    <w:p w14:paraId="018A66CD" w14:textId="1EB86372" w:rsidR="00DF3FBE" w:rsidRPr="00981505" w:rsidRDefault="00DF3FBE" w:rsidP="00DF3FBE">
      <w:pPr>
        <w:pStyle w:val="para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81505">
        <w:rPr>
          <w:sz w:val="28"/>
          <w:szCs w:val="28"/>
        </w:rPr>
        <w:t xml:space="preserve">Мьянме следует продолжить работу по реализации своего </w:t>
      </w:r>
      <w:r w:rsidR="00AE651B" w:rsidRPr="00981505">
        <w:rPr>
          <w:sz w:val="28"/>
          <w:szCs w:val="28"/>
        </w:rPr>
        <w:t>П</w:t>
      </w:r>
      <w:r w:rsidRPr="00981505">
        <w:rPr>
          <w:sz w:val="28"/>
          <w:szCs w:val="28"/>
        </w:rPr>
        <w:t xml:space="preserve">лана действий по устранению </w:t>
      </w:r>
      <w:r w:rsidR="00AE651B" w:rsidRPr="00981505">
        <w:rPr>
          <w:sz w:val="28"/>
          <w:szCs w:val="28"/>
        </w:rPr>
        <w:t>стратегических</w:t>
      </w:r>
      <w:r w:rsidRPr="00981505">
        <w:rPr>
          <w:sz w:val="28"/>
          <w:szCs w:val="28"/>
        </w:rPr>
        <w:t xml:space="preserve"> недостатков</w:t>
      </w:r>
      <w:r w:rsidR="00AE651B" w:rsidRPr="00981505">
        <w:rPr>
          <w:sz w:val="28"/>
          <w:szCs w:val="28"/>
        </w:rPr>
        <w:t xml:space="preserve"> «</w:t>
      </w:r>
      <w:proofErr w:type="spellStart"/>
      <w:r w:rsidR="00AE651B" w:rsidRPr="00981505">
        <w:rPr>
          <w:sz w:val="28"/>
          <w:szCs w:val="28"/>
        </w:rPr>
        <w:t>антиотмывочной</w:t>
      </w:r>
      <w:proofErr w:type="spellEnd"/>
      <w:r w:rsidR="00AE651B" w:rsidRPr="00981505">
        <w:rPr>
          <w:sz w:val="28"/>
          <w:szCs w:val="28"/>
        </w:rPr>
        <w:t>» системы</w:t>
      </w:r>
      <w:r w:rsidRPr="00981505">
        <w:rPr>
          <w:sz w:val="28"/>
          <w:szCs w:val="28"/>
        </w:rPr>
        <w:t>, в том числе путем</w:t>
      </w:r>
      <w:r w:rsidR="00AE651B" w:rsidRPr="00981505">
        <w:rPr>
          <w:sz w:val="28"/>
          <w:szCs w:val="28"/>
        </w:rPr>
        <w:t xml:space="preserve"> демонстрации</w:t>
      </w:r>
      <w:r w:rsidRPr="00981505">
        <w:rPr>
          <w:sz w:val="28"/>
          <w:szCs w:val="28"/>
        </w:rPr>
        <w:t>: (1) лучшего понимания рисков ОД в ключевых областях; (2) того, что выездные</w:t>
      </w:r>
      <w:r w:rsidR="00AE651B" w:rsidRPr="00981505">
        <w:rPr>
          <w:sz w:val="28"/>
          <w:szCs w:val="28"/>
        </w:rPr>
        <w:t xml:space="preserve"> и камеральные</w:t>
      </w:r>
      <w:r w:rsidRPr="00981505">
        <w:rPr>
          <w:sz w:val="28"/>
          <w:szCs w:val="28"/>
        </w:rPr>
        <w:t xml:space="preserve"> </w:t>
      </w:r>
      <w:r w:rsidR="00AE651B" w:rsidRPr="00981505">
        <w:rPr>
          <w:sz w:val="28"/>
          <w:szCs w:val="28"/>
        </w:rPr>
        <w:t>проверки</w:t>
      </w:r>
      <w:r w:rsidRPr="00981505">
        <w:rPr>
          <w:sz w:val="28"/>
          <w:szCs w:val="28"/>
        </w:rPr>
        <w:t xml:space="preserve"> основаны на оценке рисков, а операторы </w:t>
      </w:r>
      <w:proofErr w:type="spellStart"/>
      <w:r w:rsidR="00981505">
        <w:rPr>
          <w:sz w:val="28"/>
          <w:szCs w:val="28"/>
        </w:rPr>
        <w:t>хунди</w:t>
      </w:r>
      <w:proofErr w:type="spellEnd"/>
      <w:r w:rsidR="00981505">
        <w:rPr>
          <w:sz w:val="28"/>
          <w:szCs w:val="28"/>
        </w:rPr>
        <w:t xml:space="preserve"> (</w:t>
      </w:r>
      <w:proofErr w:type="spellStart"/>
      <w:r w:rsidRPr="00981505">
        <w:rPr>
          <w:sz w:val="28"/>
          <w:szCs w:val="28"/>
        </w:rPr>
        <w:t>hundi</w:t>
      </w:r>
      <w:proofErr w:type="spellEnd"/>
      <w:r w:rsidR="00981505">
        <w:rPr>
          <w:sz w:val="28"/>
          <w:szCs w:val="28"/>
        </w:rPr>
        <w:t>)</w:t>
      </w:r>
      <w:r w:rsidRPr="00981505">
        <w:rPr>
          <w:sz w:val="28"/>
          <w:szCs w:val="28"/>
        </w:rPr>
        <w:t xml:space="preserve"> зарегистрированы и находятся под надзором; </w:t>
      </w:r>
      <w:r w:rsidR="00AE651B" w:rsidRPr="00981505">
        <w:rPr>
          <w:sz w:val="28"/>
          <w:szCs w:val="28"/>
        </w:rPr>
        <w:t xml:space="preserve">                         </w:t>
      </w:r>
      <w:r w:rsidRPr="00981505">
        <w:rPr>
          <w:sz w:val="28"/>
          <w:szCs w:val="28"/>
        </w:rPr>
        <w:t xml:space="preserve">(3) использования </w:t>
      </w:r>
      <w:r w:rsidR="00AE651B" w:rsidRPr="00981505">
        <w:rPr>
          <w:sz w:val="28"/>
          <w:szCs w:val="28"/>
        </w:rPr>
        <w:t xml:space="preserve">продуктов </w:t>
      </w:r>
      <w:r w:rsidRPr="00981505">
        <w:rPr>
          <w:sz w:val="28"/>
          <w:szCs w:val="28"/>
        </w:rPr>
        <w:t xml:space="preserve">финансовой разведки в расследованиях правоохранительных органов, а также </w:t>
      </w:r>
      <w:r w:rsidR="00AE651B" w:rsidRPr="00981505">
        <w:rPr>
          <w:sz w:val="28"/>
          <w:szCs w:val="28"/>
        </w:rPr>
        <w:t>инициативного распространения</w:t>
      </w:r>
      <w:r w:rsidRPr="00981505">
        <w:rPr>
          <w:sz w:val="28"/>
          <w:szCs w:val="28"/>
        </w:rPr>
        <w:t xml:space="preserve"> </w:t>
      </w:r>
      <w:r w:rsidR="00AE651B" w:rsidRPr="00981505">
        <w:rPr>
          <w:sz w:val="28"/>
          <w:szCs w:val="28"/>
        </w:rPr>
        <w:t xml:space="preserve">результатов </w:t>
      </w:r>
      <w:r w:rsidRPr="00981505">
        <w:rPr>
          <w:sz w:val="28"/>
          <w:szCs w:val="28"/>
        </w:rPr>
        <w:t>оперативного анализа со стороны ПФР; (4) того, что ОД расслед</w:t>
      </w:r>
      <w:r w:rsidR="00981505" w:rsidRPr="00981505">
        <w:rPr>
          <w:sz w:val="28"/>
          <w:szCs w:val="28"/>
        </w:rPr>
        <w:t xml:space="preserve">уется и </w:t>
      </w:r>
      <w:r w:rsidRPr="00981505">
        <w:rPr>
          <w:sz w:val="28"/>
          <w:szCs w:val="28"/>
        </w:rPr>
        <w:t>преслед</w:t>
      </w:r>
      <w:r w:rsidR="00981505" w:rsidRPr="00981505">
        <w:rPr>
          <w:sz w:val="28"/>
          <w:szCs w:val="28"/>
        </w:rPr>
        <w:t>уется</w:t>
      </w:r>
      <w:r w:rsidRPr="00981505">
        <w:rPr>
          <w:sz w:val="28"/>
          <w:szCs w:val="28"/>
        </w:rPr>
        <w:t xml:space="preserve"> в судебном порядке в соответствии с рисками; </w:t>
      </w:r>
      <w:r w:rsidR="00981505" w:rsidRPr="00981505">
        <w:rPr>
          <w:sz w:val="28"/>
          <w:szCs w:val="28"/>
        </w:rPr>
        <w:t xml:space="preserve">                    </w:t>
      </w:r>
      <w:r w:rsidRPr="00981505">
        <w:rPr>
          <w:sz w:val="28"/>
          <w:szCs w:val="28"/>
        </w:rPr>
        <w:t xml:space="preserve">(5) расследования транснациональных дел по ОД </w:t>
      </w:r>
      <w:r w:rsidR="00981505" w:rsidRPr="00981505">
        <w:rPr>
          <w:sz w:val="28"/>
          <w:szCs w:val="28"/>
        </w:rPr>
        <w:t>с использованием инструментов</w:t>
      </w:r>
      <w:r w:rsidRPr="00981505">
        <w:rPr>
          <w:sz w:val="28"/>
          <w:szCs w:val="28"/>
        </w:rPr>
        <w:t xml:space="preserve"> международно</w:t>
      </w:r>
      <w:r w:rsidR="00981505" w:rsidRPr="00981505">
        <w:rPr>
          <w:sz w:val="28"/>
          <w:szCs w:val="28"/>
        </w:rPr>
        <w:t>го</w:t>
      </w:r>
      <w:r w:rsidRPr="00981505">
        <w:rPr>
          <w:sz w:val="28"/>
          <w:szCs w:val="28"/>
        </w:rPr>
        <w:t xml:space="preserve"> сотрудничеств</w:t>
      </w:r>
      <w:r w:rsidR="00981505" w:rsidRPr="00981505">
        <w:rPr>
          <w:sz w:val="28"/>
          <w:szCs w:val="28"/>
        </w:rPr>
        <w:t>а</w:t>
      </w:r>
      <w:r w:rsidRPr="00981505">
        <w:rPr>
          <w:sz w:val="28"/>
          <w:szCs w:val="28"/>
        </w:rPr>
        <w:t>; (6) увеличения случаев замораживания/ареста и конфискации преступных доходов, средств совершения преступлений и/или имущества эквивалентной стоимости; (7) управлени</w:t>
      </w:r>
      <w:r w:rsidR="00981505" w:rsidRPr="00981505">
        <w:rPr>
          <w:sz w:val="28"/>
          <w:szCs w:val="28"/>
        </w:rPr>
        <w:t>я</w:t>
      </w:r>
      <w:r w:rsidRPr="00981505">
        <w:rPr>
          <w:sz w:val="28"/>
          <w:szCs w:val="28"/>
        </w:rPr>
        <w:t xml:space="preserve"> арестованными активами для сохранения стоимости арестованных товаров до конфискации; и (8) применения адресных финансовых санкций в отношении </w:t>
      </w:r>
      <w:r w:rsidR="00981505" w:rsidRPr="00981505">
        <w:rPr>
          <w:sz w:val="28"/>
          <w:szCs w:val="28"/>
        </w:rPr>
        <w:t>ФРОМУ</w:t>
      </w:r>
      <w:r w:rsidRPr="00981505">
        <w:rPr>
          <w:sz w:val="28"/>
          <w:szCs w:val="28"/>
        </w:rPr>
        <w:t>.</w:t>
      </w:r>
    </w:p>
    <w:p w14:paraId="5C4F5998" w14:textId="24B7BD93" w:rsidR="004C4A6B" w:rsidRPr="00DF3FBE" w:rsidRDefault="00DF3FBE" w:rsidP="00DF3FBE">
      <w:pPr>
        <w:pStyle w:val="para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FF0000"/>
          <w:sz w:val="28"/>
          <w:szCs w:val="28"/>
        </w:rPr>
      </w:pPr>
      <w:r w:rsidRPr="00981505">
        <w:rPr>
          <w:sz w:val="28"/>
          <w:szCs w:val="28"/>
        </w:rPr>
        <w:t>ФАТФ призывает Мьянму работать над полным устранением св</w:t>
      </w:r>
      <w:r w:rsidR="00981505" w:rsidRPr="00981505">
        <w:rPr>
          <w:sz w:val="28"/>
          <w:szCs w:val="28"/>
        </w:rPr>
        <w:t xml:space="preserve">оих недостатков в сфере ПОД/ФТ. </w:t>
      </w:r>
      <w:r w:rsidR="00981505">
        <w:rPr>
          <w:sz w:val="28"/>
          <w:szCs w:val="20"/>
        </w:rPr>
        <w:t>Страна останется в Публичном заявлении ФАТФ до окончательного выполнения Плана действий.</w:t>
      </w:r>
    </w:p>
    <w:p w14:paraId="1388028F" w14:textId="63CD03BE" w:rsidR="00400485" w:rsidRPr="00B360B7" w:rsidRDefault="00400485">
      <w:pPr>
        <w:rPr>
          <w:lang w:val="ru-RU"/>
        </w:rPr>
      </w:pPr>
    </w:p>
    <w:sectPr w:rsidR="00400485" w:rsidRPr="00B360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55792" w14:textId="77777777" w:rsidR="002739D5" w:rsidRDefault="002739D5" w:rsidP="002739D5">
      <w:pPr>
        <w:spacing w:after="0" w:line="240" w:lineRule="auto"/>
      </w:pPr>
      <w:r>
        <w:separator/>
      </w:r>
    </w:p>
  </w:endnote>
  <w:endnote w:type="continuationSeparator" w:id="0">
    <w:p w14:paraId="579B24CF" w14:textId="77777777" w:rsidR="002739D5" w:rsidRDefault="002739D5" w:rsidP="0027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41E91" w14:textId="77777777" w:rsidR="002739D5" w:rsidRDefault="002739D5" w:rsidP="002739D5">
      <w:pPr>
        <w:spacing w:after="0" w:line="240" w:lineRule="auto"/>
      </w:pPr>
      <w:r>
        <w:separator/>
      </w:r>
    </w:p>
  </w:footnote>
  <w:footnote w:type="continuationSeparator" w:id="0">
    <w:p w14:paraId="729B9D0B" w14:textId="77777777" w:rsidR="002739D5" w:rsidRDefault="002739D5" w:rsidP="002739D5">
      <w:pPr>
        <w:spacing w:after="0" w:line="240" w:lineRule="auto"/>
      </w:pPr>
      <w:r>
        <w:continuationSeparator/>
      </w:r>
    </w:p>
  </w:footnote>
  <w:footnote w:id="1">
    <w:p w14:paraId="2444509D" w14:textId="77777777" w:rsidR="002739D5" w:rsidRPr="002739D5" w:rsidRDefault="002739D5" w:rsidP="002739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>
        <w:rPr>
          <w:rStyle w:val="a8"/>
        </w:rPr>
        <w:footnoteRef/>
      </w:r>
      <w:r w:rsidRPr="002739D5">
        <w:rPr>
          <w:lang w:val="ru-RU"/>
        </w:rPr>
        <w:t xml:space="preserve"> </w:t>
      </w:r>
      <w:r w:rsidRPr="002739D5">
        <w:rPr>
          <w:rFonts w:ascii="Times New Roman" w:eastAsia="Times New Roman" w:hAnsi="Times New Roman" w:cs="Times New Roman"/>
          <w:sz w:val="20"/>
          <w:szCs w:val="28"/>
          <w:lang w:val="ru-RU"/>
        </w:rPr>
        <w:t xml:space="preserve">В июне 2016 г. ФАТФ приветствовала проявленную на высоком политическом уровне приверженность Ирана устранить стратегические недостатки в национальной системе ПОД/ФТ и его решение обратиться за техническим содействием в целях имплементации разработанного Плана действий. </w:t>
      </w:r>
      <w:r w:rsidRPr="002739D5">
        <w:rPr>
          <w:rFonts w:ascii="Times New Roman" w:hAnsi="Times New Roman" w:cs="Times New Roman"/>
          <w:sz w:val="20"/>
          <w:szCs w:val="28"/>
          <w:lang w:val="ru-RU"/>
        </w:rPr>
        <w:t>С 2016 года в Иране установлен режим декларирования наличных денежных средств, приняты поправки к Закону о борьбе с финансированием терроризма и Закону о борьбе с отмыванием денег, а также принят подзаконный акт о борьбе с отмыванием денег.</w:t>
      </w:r>
    </w:p>
    <w:p w14:paraId="6BD55A3E" w14:textId="3F02302B" w:rsidR="002739D5" w:rsidRPr="002739D5" w:rsidRDefault="002739D5" w:rsidP="002739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2739D5">
        <w:rPr>
          <w:rFonts w:ascii="Times New Roman" w:hAnsi="Times New Roman" w:cs="Times New Roman"/>
          <w:sz w:val="20"/>
          <w:szCs w:val="28"/>
          <w:lang w:val="ru-RU"/>
        </w:rPr>
        <w:t xml:space="preserve">В феврале 2020 года ФАТФ отметила, что обязательные к выполнению пункты Плана остались незавершенными: (1) надлежащая криминализация финансирования терроризма, в том числе путем отмены существующего в действующем законодательстве исключения для определенных групп, «пытающихся положить конец иностранной оккупации, колониализму и расизму»; (2) выявление и замораживание террористических активов согласно соответствующим резолюциям Совета Безопасности ООН; (3) введение обязательного режима надлежащей проверки клиентов; (4) представление необходимых сведений, демонстрирующих успешную работу властей по выявлению нелицензированных поставщиков услуг по переводу денег/ценностей и применению к них санкций; (5) ратификация и имплементация </w:t>
      </w:r>
      <w:proofErr w:type="spellStart"/>
      <w:r w:rsidRPr="002739D5">
        <w:rPr>
          <w:rFonts w:ascii="Times New Roman" w:hAnsi="Times New Roman" w:cs="Times New Roman"/>
          <w:sz w:val="20"/>
          <w:szCs w:val="28"/>
          <w:lang w:val="ru-RU"/>
        </w:rPr>
        <w:t>Палермской</w:t>
      </w:r>
      <w:proofErr w:type="spellEnd"/>
      <w:r w:rsidRPr="002739D5">
        <w:rPr>
          <w:lang w:val="ru-RU"/>
        </w:rPr>
        <w:t xml:space="preserve"> </w:t>
      </w:r>
      <w:r w:rsidRPr="002739D5">
        <w:rPr>
          <w:rFonts w:ascii="Times New Roman" w:hAnsi="Times New Roman" w:cs="Times New Roman"/>
          <w:sz w:val="20"/>
          <w:szCs w:val="28"/>
          <w:lang w:val="ru-RU"/>
        </w:rPr>
        <w:t xml:space="preserve">конвенции и </w:t>
      </w:r>
      <w:r w:rsidRPr="002739D5">
        <w:rPr>
          <w:rFonts w:ascii="Times New Roman" w:eastAsia="Times New Roman" w:hAnsi="Times New Roman" w:cs="Times New Roman"/>
          <w:sz w:val="20"/>
          <w:szCs w:val="28"/>
          <w:lang w:val="ru-RU" w:eastAsia="ru-RU"/>
        </w:rPr>
        <w:t>Международной конвенции по борьбе с финансированием терроризма</w:t>
      </w:r>
      <w:r w:rsidRPr="002739D5">
        <w:rPr>
          <w:rFonts w:ascii="Times New Roman" w:hAnsi="Times New Roman" w:cs="Times New Roman"/>
          <w:sz w:val="20"/>
          <w:szCs w:val="28"/>
          <w:lang w:val="ru-RU"/>
        </w:rPr>
        <w:t xml:space="preserve">, и представление дополнительных разъяснений, подтверждающих возможность осуществления взаимной правовой помощи; и (6) введение требования о необходимости обязательной проверки финансовыми учреждениями полной информации об отправителе и получателе электронных переводов.  </w:t>
      </w:r>
    </w:p>
  </w:footnote>
  <w:footnote w:id="2">
    <w:p w14:paraId="5620D2D0" w14:textId="5C86B4CC" w:rsidR="002739D5" w:rsidRPr="00D4354D" w:rsidRDefault="002739D5" w:rsidP="00D435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  <w:lang w:val="ru-RU"/>
        </w:rPr>
      </w:pPr>
      <w:r w:rsidRPr="003E52AD">
        <w:rPr>
          <w:rStyle w:val="a8"/>
          <w:rFonts w:cs="Times New Roman"/>
        </w:rPr>
        <w:footnoteRef/>
      </w:r>
      <w:r w:rsidRPr="002739D5">
        <w:rPr>
          <w:rFonts w:ascii="Times New Roman" w:hAnsi="Times New Roman" w:cs="Times New Roman"/>
          <w:sz w:val="28"/>
          <w:lang w:val="ru-RU"/>
        </w:rPr>
        <w:t xml:space="preserve"> </w:t>
      </w:r>
      <w:r w:rsidRPr="002739D5">
        <w:rPr>
          <w:rFonts w:ascii="Times New Roman" w:hAnsi="Times New Roman" w:cs="Times New Roman"/>
          <w:sz w:val="20"/>
          <w:szCs w:val="28"/>
          <w:lang w:val="ru-RU"/>
        </w:rPr>
        <w:t>Страны должны иметь возможность применять соответствующие контрмеры по призыву ФАТФ. Страны также должны иметь возможность применять контрмеры независимо от призыва ФАТФ. Такие контрмеры должны быть эффектив</w:t>
      </w:r>
      <w:r w:rsidR="00D4354D">
        <w:rPr>
          <w:rFonts w:ascii="Times New Roman" w:hAnsi="Times New Roman" w:cs="Times New Roman"/>
          <w:sz w:val="20"/>
          <w:szCs w:val="28"/>
          <w:lang w:val="ru-RU"/>
        </w:rPr>
        <w:t>ными и пропорциональными риска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8E"/>
    <w:rsid w:val="00172025"/>
    <w:rsid w:val="002739D5"/>
    <w:rsid w:val="00346487"/>
    <w:rsid w:val="00400485"/>
    <w:rsid w:val="00484BD9"/>
    <w:rsid w:val="004C4A6B"/>
    <w:rsid w:val="005513A3"/>
    <w:rsid w:val="00601684"/>
    <w:rsid w:val="00663007"/>
    <w:rsid w:val="006E108E"/>
    <w:rsid w:val="00981505"/>
    <w:rsid w:val="009B4844"/>
    <w:rsid w:val="00AE651B"/>
    <w:rsid w:val="00B03442"/>
    <w:rsid w:val="00B360B7"/>
    <w:rsid w:val="00D4354D"/>
    <w:rsid w:val="00DF3FBE"/>
    <w:rsid w:val="00E23CD5"/>
    <w:rsid w:val="00FE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E081"/>
  <w15:chartTrackingRefBased/>
  <w15:docId w15:val="{20A1E363-2FB1-4D08-AC1E-9A9119C7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A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4A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8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9B48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C4A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C4A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">
    <w:name w:val="para"/>
    <w:basedOn w:val="a"/>
    <w:rsid w:val="004C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4C4A6B"/>
    <w:rPr>
      <w:b/>
      <w:bCs/>
    </w:rPr>
  </w:style>
  <w:style w:type="paragraph" w:customStyle="1" w:styleId="annexh3">
    <w:name w:val="annexh3"/>
    <w:basedOn w:val="a"/>
    <w:rsid w:val="004C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note text"/>
    <w:basedOn w:val="a"/>
    <w:link w:val="a7"/>
    <w:uiPriority w:val="99"/>
    <w:semiHidden/>
    <w:unhideWhenUsed/>
    <w:rsid w:val="002739D5"/>
    <w:pPr>
      <w:spacing w:after="0" w:line="240" w:lineRule="auto"/>
    </w:pPr>
    <w:rPr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2739D5"/>
    <w:rPr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2739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007">
          <w:marLeft w:val="-225"/>
          <w:marRight w:val="-225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63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8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4272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6306B-3D6E-4AC3-8FFE-8FA3C0F1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Semkina</dc:creator>
  <cp:keywords/>
  <dc:description/>
  <cp:lastModifiedBy>Семкина Анна Вячеславовна</cp:lastModifiedBy>
  <cp:revision>8</cp:revision>
  <dcterms:created xsi:type="dcterms:W3CDTF">2022-10-24T08:37:00Z</dcterms:created>
  <dcterms:modified xsi:type="dcterms:W3CDTF">2023-02-27T08:23:00Z</dcterms:modified>
</cp:coreProperties>
</file>