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435" w:rsidRDefault="00C25435">
      <w:pPr>
        <w:spacing w:after="0" w:line="240" w:lineRule="auto"/>
        <w:jc w:val="center"/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C25435" w:rsidRPr="00C25435" w:rsidRDefault="00C25435" w:rsidP="00C2543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</w:t>
      </w:r>
      <w:r w:rsidR="00295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A43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14846" w:rsidRPr="00C25435" w:rsidRDefault="00F308EF">
      <w:pPr>
        <w:spacing w:after="0" w:line="240" w:lineRule="auto"/>
        <w:jc w:val="center"/>
        <w:rPr>
          <w:rFonts w:cstheme="minorHAnsi"/>
          <w:b/>
          <w:i/>
          <w:sz w:val="26"/>
          <w:szCs w:val="26"/>
          <w:shd w:val="clear" w:color="auto" w:fill="FFFFFF"/>
        </w:rPr>
      </w:pPr>
      <w:r w:rsidRPr="00C25435">
        <w:rPr>
          <w:rFonts w:cstheme="minorHAnsi"/>
          <w:b/>
          <w:color w:val="000000"/>
          <w:sz w:val="26"/>
          <w:szCs w:val="26"/>
          <w:shd w:val="clear" w:color="auto" w:fill="FFFFFF"/>
        </w:rPr>
        <w:t>Краткосрочный семинар на тему</w:t>
      </w:r>
      <w:r w:rsidRPr="00C25435">
        <w:rPr>
          <w:rFonts w:eastAsia="Times New Roman" w:cstheme="minorHAnsi"/>
          <w:b/>
          <w:i/>
          <w:color w:val="333333"/>
          <w:sz w:val="26"/>
          <w:szCs w:val="26"/>
        </w:rPr>
        <w:t>:</w:t>
      </w:r>
      <w:r w:rsidRPr="00C25435">
        <w:rPr>
          <w:rFonts w:cstheme="minorHAnsi"/>
          <w:b/>
          <w:i/>
          <w:sz w:val="26"/>
          <w:szCs w:val="26"/>
          <w:shd w:val="clear" w:color="auto" w:fill="FFFFFF"/>
        </w:rPr>
        <w:t xml:space="preserve"> </w:t>
      </w:r>
    </w:p>
    <w:p w:rsidR="00EE41D5" w:rsidRDefault="00EE41D5" w:rsidP="00EE41D5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EE41D5">
        <w:rPr>
          <w:rFonts w:cstheme="minorHAnsi"/>
          <w:b/>
          <w:i/>
          <w:sz w:val="26"/>
          <w:szCs w:val="26"/>
        </w:rPr>
        <w:t>«</w:t>
      </w:r>
      <w:r w:rsidRPr="00EE41D5">
        <w:rPr>
          <w:rFonts w:cstheme="minorHAnsi"/>
          <w:b/>
          <w:bCs/>
          <w:i/>
          <w:iCs/>
          <w:sz w:val="26"/>
          <w:szCs w:val="26"/>
        </w:rPr>
        <w:t>Актуальные риски использования нотариальных действий в проведении незаконных финансовых операций и имущественных сделок</w:t>
      </w:r>
      <w:r w:rsidRPr="00EE41D5">
        <w:rPr>
          <w:rFonts w:cstheme="minorHAnsi"/>
          <w:b/>
          <w:i/>
          <w:sz w:val="26"/>
          <w:szCs w:val="26"/>
        </w:rPr>
        <w:t>»</w:t>
      </w:r>
      <w:r>
        <w:rPr>
          <w:rFonts w:ascii="Arial Black" w:hAnsi="Arial Black"/>
          <w:b/>
          <w:sz w:val="32"/>
          <w:szCs w:val="32"/>
        </w:rPr>
        <w:t xml:space="preserve">     </w:t>
      </w:r>
    </w:p>
    <w:p w:rsidR="00D14846" w:rsidRDefault="00D14846" w:rsidP="00F35625">
      <w:pPr>
        <w:spacing w:after="0" w:line="240" w:lineRule="auto"/>
        <w:jc w:val="center"/>
        <w:rPr>
          <w:rFonts w:cstheme="minorHAnsi"/>
          <w:b/>
          <w:i/>
          <w:sz w:val="26"/>
          <w:szCs w:val="26"/>
        </w:rPr>
      </w:pP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Дата проведения: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 </w:t>
      </w:r>
      <w:r w:rsidR="00F35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июня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2026 года с 10.00 до 14.50.</w:t>
      </w: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Формат проведения:</w:t>
      </w:r>
      <w:r w:rsidR="00ED2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on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line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Место проведения: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Москва, ул. Долгоруковская 15, стр. 4-5 (конференц-зал ФНП).</w:t>
      </w:r>
    </w:p>
    <w:p w:rsidR="00ED2597" w:rsidRPr="00413624" w:rsidRDefault="00F308EF" w:rsidP="00ED2597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Стоимость: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5 775</w:t>
      </w:r>
      <w:r w:rsidR="00ED2597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</w:t>
      </w:r>
      <w:r w:rsidR="00ED2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т.ч. НДС 5%)</w:t>
      </w:r>
      <w:r w:rsidR="00ED2597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Продолжительность мероприятия: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академических часов. </w:t>
      </w:r>
    </w:p>
    <w:p w:rsidR="00D14846" w:rsidRPr="00C25435" w:rsidRDefault="00F308EF">
      <w:pPr>
        <w:spacing w:after="0" w:line="240" w:lineRule="auto"/>
        <w:ind w:hanging="6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 документа: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сертификат участника семинара.</w:t>
      </w:r>
    </w:p>
    <w:p w:rsidR="00D14846" w:rsidRDefault="00F308EF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Мероприятие проводит: </w:t>
      </w:r>
      <w:r w:rsidRPr="00C25435">
        <w:rPr>
          <w:rFonts w:ascii="Times New Roman" w:hAnsi="Times New Roman"/>
          <w:b/>
          <w:caps/>
          <w:color w:val="000000"/>
          <w:sz w:val="24"/>
          <w:szCs w:val="24"/>
          <w:shd w:val="clear" w:color="auto" w:fill="FFFFFF"/>
        </w:rPr>
        <w:t xml:space="preserve">Некрасов Сергей Юрьевич - </w:t>
      </w:r>
      <w:r w:rsidRPr="00C254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доцент кафедры аудита, учета и финансов Новосибирского государственного технического университета - вуза-участника Международного сетевого института в сфере ПОД/ФТ, государственный советник Российской Федерации 2 класса, почетный сотрудник Росфинмониторинга, почетный наставник Росфинмониторинга.</w:t>
      </w:r>
    </w:p>
    <w:p w:rsidR="00C25435" w:rsidRPr="00C25435" w:rsidRDefault="00C2543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:rsidR="00D14846" w:rsidRPr="00C25435" w:rsidRDefault="00F308EF">
      <w:pPr>
        <w:spacing w:after="0" w:line="240" w:lineRule="auto"/>
        <w:ind w:left="-142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C25435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Содержание: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19"/>
        <w:gridCol w:w="4536"/>
      </w:tblGrid>
      <w:tr w:rsidR="00D14846" w:rsidRPr="00C25435" w:rsidTr="000B5F05">
        <w:trPr>
          <w:tblHeader/>
        </w:trPr>
        <w:tc>
          <w:tcPr>
            <w:tcW w:w="993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819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</w:tcPr>
          <w:p w:rsidR="00D14846" w:rsidRPr="00C25435" w:rsidRDefault="00F3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5E2D39" w:rsidRPr="00C25435" w:rsidTr="000B5F05">
        <w:trPr>
          <w:trHeight w:val="2230"/>
        </w:trPr>
        <w:tc>
          <w:tcPr>
            <w:tcW w:w="993" w:type="dxa"/>
          </w:tcPr>
          <w:p w:rsidR="005E2D39" w:rsidRPr="00C25435" w:rsidRDefault="005E2D39" w:rsidP="005E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4819" w:type="dxa"/>
          </w:tcPr>
          <w:p w:rsidR="005E2D39" w:rsidRDefault="005E2D39" w:rsidP="005E2D39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17EB1">
              <w:rPr>
                <w:rFonts w:ascii="Times New Roman" w:hAnsi="Times New Roman" w:cs="Times New Roman"/>
                <w:sz w:val="24"/>
                <w:szCs w:val="24"/>
              </w:rPr>
              <w:t xml:space="preserve">Изменившийся ландшафт мировых и национальных рисков отмывания преступных доходов и финансирования терроризма. </w:t>
            </w:r>
          </w:p>
          <w:p w:rsidR="005E2D39" w:rsidRPr="00F17EB1" w:rsidRDefault="005E2D39" w:rsidP="005E2D39">
            <w:pPr>
              <w:pStyle w:val="afb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17EB1">
              <w:rPr>
                <w:rFonts w:ascii="Times New Roman" w:hAnsi="Times New Roman" w:cs="Times New Roman"/>
                <w:sz w:val="24"/>
                <w:szCs w:val="24"/>
              </w:rPr>
              <w:t>Новая картина рисков в секторе нотариальной деятельности. Основные схемы и риски использования нотариальных действий для придания правомерного вида доходам от преступной деятельности.</w:t>
            </w:r>
          </w:p>
        </w:tc>
        <w:tc>
          <w:tcPr>
            <w:tcW w:w="4536" w:type="dxa"/>
          </w:tcPr>
          <w:p w:rsidR="005E2D39" w:rsidRPr="00C25435" w:rsidRDefault="005E2D39" w:rsidP="005E2D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4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Доцент кафедры аудита, учета и финансов Новосибирского государственного технического университета - участника Международного сетевого института в сфере ПОД/ФТ, почетный сотрудник Росфинмониторинга, почетный наставник Росфинмониторинга</w:t>
            </w:r>
          </w:p>
          <w:p w:rsidR="005E2D39" w:rsidRPr="00C25435" w:rsidRDefault="005E2D39" w:rsidP="005E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25435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Некрасов Сергей Юрьевич</w:t>
            </w:r>
          </w:p>
        </w:tc>
      </w:tr>
      <w:tr w:rsidR="005E2D39" w:rsidRPr="00C25435" w:rsidTr="000B5F05">
        <w:trPr>
          <w:trHeight w:val="369"/>
        </w:trPr>
        <w:tc>
          <w:tcPr>
            <w:tcW w:w="993" w:type="dxa"/>
          </w:tcPr>
          <w:p w:rsidR="005E2D39" w:rsidRPr="00C25435" w:rsidRDefault="005E2D39" w:rsidP="005E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</w:t>
            </w:r>
          </w:p>
          <w:p w:rsidR="005E2D39" w:rsidRPr="00C25435" w:rsidRDefault="005E2D39" w:rsidP="005E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4819" w:type="dxa"/>
          </w:tcPr>
          <w:p w:rsidR="005E2D39" w:rsidRPr="00F17EB1" w:rsidRDefault="005E2D39" w:rsidP="005E2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EB1">
              <w:rPr>
                <w:rFonts w:ascii="Times New Roman" w:hAnsi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536" w:type="dxa"/>
          </w:tcPr>
          <w:p w:rsidR="005E2D39" w:rsidRPr="00C25435" w:rsidRDefault="005E2D39" w:rsidP="005E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D39" w:rsidRPr="00C25435" w:rsidTr="000B5F05">
        <w:trPr>
          <w:trHeight w:val="822"/>
        </w:trPr>
        <w:tc>
          <w:tcPr>
            <w:tcW w:w="993" w:type="dxa"/>
          </w:tcPr>
          <w:p w:rsidR="005E2D39" w:rsidRPr="00C25435" w:rsidRDefault="005E2D39" w:rsidP="005E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11.40-13.10</w:t>
            </w:r>
          </w:p>
        </w:tc>
        <w:tc>
          <w:tcPr>
            <w:tcW w:w="4819" w:type="dxa"/>
          </w:tcPr>
          <w:p w:rsidR="005E2D39" w:rsidRPr="00F17EB1" w:rsidRDefault="005E2D39" w:rsidP="005E2D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17EB1">
              <w:rPr>
                <w:rFonts w:ascii="Times New Roman" w:hAnsi="Times New Roman" w:cs="Times New Roman"/>
                <w:sz w:val="24"/>
                <w:szCs w:val="24"/>
              </w:rPr>
              <w:t>Меры противодействия отмыванию денег, финансированию терроризма и текущая практика реализации: законодательное регулирование, информационно-методическое обеспечение, контрольно-надзорная деятельность, обязанности по информационному взаимодействию с уполномоченным органом.</w:t>
            </w:r>
          </w:p>
        </w:tc>
        <w:tc>
          <w:tcPr>
            <w:tcW w:w="4536" w:type="dxa"/>
          </w:tcPr>
          <w:p w:rsidR="005E2D39" w:rsidRPr="00C25435" w:rsidRDefault="005E2D39" w:rsidP="005E2D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4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Доцент кафедры аудита, учета и финансов Новосибирского государственного технического университета - участника Международного сетевого института в сфере ПОД/ФТ, почетный сотрудник Росфинмониторинга, почетный наставник Росфинмониторинга</w:t>
            </w:r>
          </w:p>
          <w:p w:rsidR="005E2D39" w:rsidRPr="00C25435" w:rsidRDefault="005E2D39" w:rsidP="005E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C25435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Некрасов Сергей Юрьевич</w:t>
            </w:r>
          </w:p>
        </w:tc>
      </w:tr>
      <w:tr w:rsidR="005E2D39" w:rsidRPr="00C25435" w:rsidTr="000B5F05">
        <w:trPr>
          <w:trHeight w:val="165"/>
        </w:trPr>
        <w:tc>
          <w:tcPr>
            <w:tcW w:w="993" w:type="dxa"/>
          </w:tcPr>
          <w:p w:rsidR="005E2D39" w:rsidRPr="00C25435" w:rsidRDefault="005E2D39" w:rsidP="005E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</w:t>
            </w:r>
          </w:p>
          <w:p w:rsidR="005E2D39" w:rsidRPr="00C25435" w:rsidRDefault="005E2D39" w:rsidP="005E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4819" w:type="dxa"/>
          </w:tcPr>
          <w:p w:rsidR="005E2D39" w:rsidRPr="00F17EB1" w:rsidRDefault="005E2D39" w:rsidP="005E2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EB1">
              <w:rPr>
                <w:rFonts w:ascii="Times New Roman" w:hAnsi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536" w:type="dxa"/>
          </w:tcPr>
          <w:p w:rsidR="005E2D39" w:rsidRPr="00C25435" w:rsidRDefault="005E2D39" w:rsidP="005E2D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E2D39" w:rsidRPr="00C25435" w:rsidTr="000B5F05">
        <w:trPr>
          <w:trHeight w:val="165"/>
        </w:trPr>
        <w:tc>
          <w:tcPr>
            <w:tcW w:w="993" w:type="dxa"/>
          </w:tcPr>
          <w:p w:rsidR="005E2D39" w:rsidRPr="00C25435" w:rsidRDefault="005E2D39" w:rsidP="005E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</w:t>
            </w:r>
          </w:p>
          <w:p w:rsidR="005E2D39" w:rsidRPr="00C25435" w:rsidRDefault="005E2D39" w:rsidP="005E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4819" w:type="dxa"/>
          </w:tcPr>
          <w:p w:rsidR="000B5F05" w:rsidRDefault="000B5F05" w:rsidP="005E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E2D39" w:rsidRPr="00F17EB1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нотариата по предотвращению сомнительных операций (сделок). </w:t>
            </w:r>
          </w:p>
          <w:p w:rsidR="000B5F05" w:rsidRDefault="000B5F05" w:rsidP="005E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E2D39" w:rsidRPr="00F17EB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процедур внутреннего контроля, направленных на выявление подозрительных операций, сделок и схем клиентов. </w:t>
            </w:r>
          </w:p>
          <w:p w:rsidR="005E2D39" w:rsidRPr="00F17EB1" w:rsidRDefault="000B5F05" w:rsidP="005E2D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E2D39" w:rsidRPr="00F17EB1">
              <w:rPr>
                <w:rFonts w:ascii="Times New Roman" w:hAnsi="Times New Roman" w:cs="Times New Roman"/>
                <w:sz w:val="24"/>
                <w:szCs w:val="24"/>
              </w:rPr>
              <w:t>Взаимодействие с Росфинмониторингом по снижению рисков ОД/ФТ.</w:t>
            </w:r>
          </w:p>
        </w:tc>
        <w:tc>
          <w:tcPr>
            <w:tcW w:w="4536" w:type="dxa"/>
          </w:tcPr>
          <w:p w:rsidR="005E2D39" w:rsidRPr="00C25435" w:rsidRDefault="005E2D39" w:rsidP="005E2D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54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Доцент кафедры аудита, учета и финансов Новосибирского государственного технического университета - участника Международного сетевого института в сфере ПОД/ФТ, почетный сотрудник Росфинмониторинга, почетный наставник Росфинмониторинга</w:t>
            </w:r>
          </w:p>
          <w:p w:rsidR="005E2D39" w:rsidRPr="00C25435" w:rsidRDefault="005E2D39" w:rsidP="005E2D39">
            <w:pPr>
              <w:tabs>
                <w:tab w:val="left" w:pos="615"/>
                <w:tab w:val="center" w:pos="26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25435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Некрасов Сергей Юрьевич</w:t>
            </w:r>
          </w:p>
        </w:tc>
      </w:tr>
    </w:tbl>
    <w:p w:rsidR="00D14846" w:rsidRDefault="00D14846" w:rsidP="005E2D39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</w:p>
    <w:sectPr w:rsidR="00D14846">
      <w:pgSz w:w="11906" w:h="16838"/>
      <w:pgMar w:top="426" w:right="850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091" w:rsidRDefault="00D07091">
      <w:pPr>
        <w:spacing w:after="0" w:line="240" w:lineRule="auto"/>
      </w:pPr>
      <w:r>
        <w:separator/>
      </w:r>
    </w:p>
  </w:endnote>
  <w:endnote w:type="continuationSeparator" w:id="0">
    <w:p w:rsidR="00D07091" w:rsidRDefault="00D0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091" w:rsidRDefault="00D07091">
      <w:pPr>
        <w:spacing w:after="0" w:line="240" w:lineRule="auto"/>
      </w:pPr>
      <w:r>
        <w:separator/>
      </w:r>
    </w:p>
  </w:footnote>
  <w:footnote w:type="continuationSeparator" w:id="0">
    <w:p w:rsidR="00D07091" w:rsidRDefault="00D07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0B2"/>
    <w:multiLevelType w:val="hybridMultilevel"/>
    <w:tmpl w:val="5F8A9C9A"/>
    <w:lvl w:ilvl="0" w:tplc="33E89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A77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63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42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C3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4A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23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A7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67B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70AC"/>
    <w:multiLevelType w:val="multilevel"/>
    <w:tmpl w:val="74A8B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A622C78"/>
    <w:multiLevelType w:val="multilevel"/>
    <w:tmpl w:val="66A67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3F16AC9"/>
    <w:multiLevelType w:val="multilevel"/>
    <w:tmpl w:val="0204C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7DC248B"/>
    <w:multiLevelType w:val="multilevel"/>
    <w:tmpl w:val="557CC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F55316F"/>
    <w:multiLevelType w:val="multilevel"/>
    <w:tmpl w:val="667C3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57653FC"/>
    <w:multiLevelType w:val="multilevel"/>
    <w:tmpl w:val="73DE7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9710F04"/>
    <w:multiLevelType w:val="hybridMultilevel"/>
    <w:tmpl w:val="A0008E48"/>
    <w:lvl w:ilvl="0" w:tplc="C2CA7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051D0" w:tentative="1">
      <w:start w:val="1"/>
      <w:numFmt w:val="lowerLetter"/>
      <w:lvlText w:val="%2."/>
      <w:lvlJc w:val="left"/>
      <w:pPr>
        <w:ind w:left="1440" w:hanging="360"/>
      </w:pPr>
    </w:lvl>
    <w:lvl w:ilvl="2" w:tplc="FC7A83F0" w:tentative="1">
      <w:start w:val="1"/>
      <w:numFmt w:val="lowerRoman"/>
      <w:lvlText w:val="%3."/>
      <w:lvlJc w:val="right"/>
      <w:pPr>
        <w:ind w:left="2160" w:hanging="180"/>
      </w:pPr>
    </w:lvl>
    <w:lvl w:ilvl="3" w:tplc="EC006BF8" w:tentative="1">
      <w:start w:val="1"/>
      <w:numFmt w:val="decimal"/>
      <w:lvlText w:val="%4."/>
      <w:lvlJc w:val="left"/>
      <w:pPr>
        <w:ind w:left="2880" w:hanging="360"/>
      </w:pPr>
    </w:lvl>
    <w:lvl w:ilvl="4" w:tplc="966E7ADC" w:tentative="1">
      <w:start w:val="1"/>
      <w:numFmt w:val="lowerLetter"/>
      <w:lvlText w:val="%5."/>
      <w:lvlJc w:val="left"/>
      <w:pPr>
        <w:ind w:left="3600" w:hanging="360"/>
      </w:pPr>
    </w:lvl>
    <w:lvl w:ilvl="5" w:tplc="F086C9A2" w:tentative="1">
      <w:start w:val="1"/>
      <w:numFmt w:val="lowerRoman"/>
      <w:lvlText w:val="%6."/>
      <w:lvlJc w:val="right"/>
      <w:pPr>
        <w:ind w:left="4320" w:hanging="180"/>
      </w:pPr>
    </w:lvl>
    <w:lvl w:ilvl="6" w:tplc="E2569AD2" w:tentative="1">
      <w:start w:val="1"/>
      <w:numFmt w:val="decimal"/>
      <w:lvlText w:val="%7."/>
      <w:lvlJc w:val="left"/>
      <w:pPr>
        <w:ind w:left="5040" w:hanging="360"/>
      </w:pPr>
    </w:lvl>
    <w:lvl w:ilvl="7" w:tplc="FAF8C366" w:tentative="1">
      <w:start w:val="1"/>
      <w:numFmt w:val="lowerLetter"/>
      <w:lvlText w:val="%8."/>
      <w:lvlJc w:val="left"/>
      <w:pPr>
        <w:ind w:left="5760" w:hanging="360"/>
      </w:pPr>
    </w:lvl>
    <w:lvl w:ilvl="8" w:tplc="AEE4D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A6B30"/>
    <w:multiLevelType w:val="multilevel"/>
    <w:tmpl w:val="9F4C9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18D18F0"/>
    <w:multiLevelType w:val="hybridMultilevel"/>
    <w:tmpl w:val="B7D28196"/>
    <w:lvl w:ilvl="0" w:tplc="E20EB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E10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86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E9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6A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342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2D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8C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1C4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D766C"/>
    <w:multiLevelType w:val="multilevel"/>
    <w:tmpl w:val="A9D49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063689B"/>
    <w:multiLevelType w:val="hybridMultilevel"/>
    <w:tmpl w:val="BE16DBD8"/>
    <w:lvl w:ilvl="0" w:tplc="8C7ACA46">
      <w:start w:val="1"/>
      <w:numFmt w:val="decimal"/>
      <w:lvlText w:val="%1."/>
      <w:lvlJc w:val="left"/>
      <w:pPr>
        <w:ind w:left="1428" w:hanging="360"/>
      </w:pPr>
    </w:lvl>
    <w:lvl w:ilvl="1" w:tplc="83605B76" w:tentative="1">
      <w:start w:val="1"/>
      <w:numFmt w:val="lowerLetter"/>
      <w:lvlText w:val="%2."/>
      <w:lvlJc w:val="left"/>
      <w:pPr>
        <w:ind w:left="2148" w:hanging="360"/>
      </w:pPr>
    </w:lvl>
    <w:lvl w:ilvl="2" w:tplc="550C1FFE" w:tentative="1">
      <w:start w:val="1"/>
      <w:numFmt w:val="lowerRoman"/>
      <w:lvlText w:val="%3."/>
      <w:lvlJc w:val="right"/>
      <w:pPr>
        <w:ind w:left="2868" w:hanging="180"/>
      </w:pPr>
    </w:lvl>
    <w:lvl w:ilvl="3" w:tplc="CF0ED17A" w:tentative="1">
      <w:start w:val="1"/>
      <w:numFmt w:val="decimal"/>
      <w:lvlText w:val="%4."/>
      <w:lvlJc w:val="left"/>
      <w:pPr>
        <w:ind w:left="3588" w:hanging="360"/>
      </w:pPr>
    </w:lvl>
    <w:lvl w:ilvl="4" w:tplc="CF4C18A2" w:tentative="1">
      <w:start w:val="1"/>
      <w:numFmt w:val="lowerLetter"/>
      <w:lvlText w:val="%5."/>
      <w:lvlJc w:val="left"/>
      <w:pPr>
        <w:ind w:left="4308" w:hanging="360"/>
      </w:pPr>
    </w:lvl>
    <w:lvl w:ilvl="5" w:tplc="40E86A0E" w:tentative="1">
      <w:start w:val="1"/>
      <w:numFmt w:val="lowerRoman"/>
      <w:lvlText w:val="%6."/>
      <w:lvlJc w:val="right"/>
      <w:pPr>
        <w:ind w:left="5028" w:hanging="180"/>
      </w:pPr>
    </w:lvl>
    <w:lvl w:ilvl="6" w:tplc="15AA67CC" w:tentative="1">
      <w:start w:val="1"/>
      <w:numFmt w:val="decimal"/>
      <w:lvlText w:val="%7."/>
      <w:lvlJc w:val="left"/>
      <w:pPr>
        <w:ind w:left="5748" w:hanging="360"/>
      </w:pPr>
    </w:lvl>
    <w:lvl w:ilvl="7" w:tplc="62FE2E4C" w:tentative="1">
      <w:start w:val="1"/>
      <w:numFmt w:val="lowerLetter"/>
      <w:lvlText w:val="%8."/>
      <w:lvlJc w:val="left"/>
      <w:pPr>
        <w:ind w:left="6468" w:hanging="360"/>
      </w:pPr>
    </w:lvl>
    <w:lvl w:ilvl="8" w:tplc="668A2D7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665592B"/>
    <w:multiLevelType w:val="multilevel"/>
    <w:tmpl w:val="39667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9404F91"/>
    <w:multiLevelType w:val="multilevel"/>
    <w:tmpl w:val="7B448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5"/>
  </w:num>
  <w:num w:numId="11">
    <w:abstractNumId w:val="1"/>
  </w:num>
  <w:num w:numId="12">
    <w:abstractNumId w:val="13"/>
  </w:num>
  <w:num w:numId="13">
    <w:abstractNumId w:val="7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96"/>
    <w:rsid w:val="00020183"/>
    <w:rsid w:val="00024706"/>
    <w:rsid w:val="00035AEB"/>
    <w:rsid w:val="0008674B"/>
    <w:rsid w:val="000A201C"/>
    <w:rsid w:val="000A44F8"/>
    <w:rsid w:val="000B5F05"/>
    <w:rsid w:val="000E4AB3"/>
    <w:rsid w:val="000F1E28"/>
    <w:rsid w:val="000F587D"/>
    <w:rsid w:val="0011540D"/>
    <w:rsid w:val="0012379E"/>
    <w:rsid w:val="00137514"/>
    <w:rsid w:val="00157252"/>
    <w:rsid w:val="00193D14"/>
    <w:rsid w:val="001B262E"/>
    <w:rsid w:val="001B3418"/>
    <w:rsid w:val="001B78D5"/>
    <w:rsid w:val="001C3BA8"/>
    <w:rsid w:val="001D79EB"/>
    <w:rsid w:val="001E1A7D"/>
    <w:rsid w:val="001E56B2"/>
    <w:rsid w:val="00221787"/>
    <w:rsid w:val="00232F69"/>
    <w:rsid w:val="002349E6"/>
    <w:rsid w:val="00251571"/>
    <w:rsid w:val="002526B3"/>
    <w:rsid w:val="0026040D"/>
    <w:rsid w:val="0026640A"/>
    <w:rsid w:val="002946C4"/>
    <w:rsid w:val="00294B8D"/>
    <w:rsid w:val="00295B9C"/>
    <w:rsid w:val="002A43B1"/>
    <w:rsid w:val="002C08CF"/>
    <w:rsid w:val="002C4170"/>
    <w:rsid w:val="002C5D01"/>
    <w:rsid w:val="002E1312"/>
    <w:rsid w:val="002E4F27"/>
    <w:rsid w:val="002F555D"/>
    <w:rsid w:val="00326C2B"/>
    <w:rsid w:val="003516C0"/>
    <w:rsid w:val="00352064"/>
    <w:rsid w:val="003A6709"/>
    <w:rsid w:val="003B218F"/>
    <w:rsid w:val="003B5406"/>
    <w:rsid w:val="003E7260"/>
    <w:rsid w:val="003F1EDA"/>
    <w:rsid w:val="004014CD"/>
    <w:rsid w:val="00407A2E"/>
    <w:rsid w:val="004123A2"/>
    <w:rsid w:val="004508F3"/>
    <w:rsid w:val="00471024"/>
    <w:rsid w:val="00484C20"/>
    <w:rsid w:val="004C15F9"/>
    <w:rsid w:val="004C2ECE"/>
    <w:rsid w:val="004E42DF"/>
    <w:rsid w:val="004F2069"/>
    <w:rsid w:val="005143FC"/>
    <w:rsid w:val="00530F49"/>
    <w:rsid w:val="0054312B"/>
    <w:rsid w:val="0056364B"/>
    <w:rsid w:val="0057345F"/>
    <w:rsid w:val="005A557E"/>
    <w:rsid w:val="005B3C87"/>
    <w:rsid w:val="005C31A0"/>
    <w:rsid w:val="005C7960"/>
    <w:rsid w:val="005D36BF"/>
    <w:rsid w:val="005E2D39"/>
    <w:rsid w:val="005E4106"/>
    <w:rsid w:val="00623FD2"/>
    <w:rsid w:val="00626240"/>
    <w:rsid w:val="00627C31"/>
    <w:rsid w:val="00642E30"/>
    <w:rsid w:val="00661085"/>
    <w:rsid w:val="00666E78"/>
    <w:rsid w:val="00676A56"/>
    <w:rsid w:val="006C0423"/>
    <w:rsid w:val="006C1046"/>
    <w:rsid w:val="006D1BFA"/>
    <w:rsid w:val="006D3196"/>
    <w:rsid w:val="006F5385"/>
    <w:rsid w:val="0070627C"/>
    <w:rsid w:val="00746E7B"/>
    <w:rsid w:val="0076049F"/>
    <w:rsid w:val="0077306C"/>
    <w:rsid w:val="00790322"/>
    <w:rsid w:val="007B758A"/>
    <w:rsid w:val="007D3C19"/>
    <w:rsid w:val="007D50F6"/>
    <w:rsid w:val="007E1AFA"/>
    <w:rsid w:val="0080689B"/>
    <w:rsid w:val="00842DE2"/>
    <w:rsid w:val="0086332B"/>
    <w:rsid w:val="00863816"/>
    <w:rsid w:val="00864397"/>
    <w:rsid w:val="00874781"/>
    <w:rsid w:val="00884D4F"/>
    <w:rsid w:val="00887FF7"/>
    <w:rsid w:val="008A0535"/>
    <w:rsid w:val="008A7A10"/>
    <w:rsid w:val="008C0D94"/>
    <w:rsid w:val="0092155A"/>
    <w:rsid w:val="009260CD"/>
    <w:rsid w:val="00933F74"/>
    <w:rsid w:val="00946A59"/>
    <w:rsid w:val="00953C78"/>
    <w:rsid w:val="00955FCA"/>
    <w:rsid w:val="009578B9"/>
    <w:rsid w:val="009626C1"/>
    <w:rsid w:val="009C0F03"/>
    <w:rsid w:val="009D42FB"/>
    <w:rsid w:val="009D5752"/>
    <w:rsid w:val="009F5AD9"/>
    <w:rsid w:val="00A07EF0"/>
    <w:rsid w:val="00A342CF"/>
    <w:rsid w:val="00A45612"/>
    <w:rsid w:val="00A87983"/>
    <w:rsid w:val="00A93476"/>
    <w:rsid w:val="00AD3C91"/>
    <w:rsid w:val="00AD5591"/>
    <w:rsid w:val="00AE184D"/>
    <w:rsid w:val="00AE1CA0"/>
    <w:rsid w:val="00B148FA"/>
    <w:rsid w:val="00B20BAA"/>
    <w:rsid w:val="00B31B28"/>
    <w:rsid w:val="00B47625"/>
    <w:rsid w:val="00BB2C69"/>
    <w:rsid w:val="00BC1088"/>
    <w:rsid w:val="00BD0D0E"/>
    <w:rsid w:val="00BD41E7"/>
    <w:rsid w:val="00BD5B7B"/>
    <w:rsid w:val="00C1765A"/>
    <w:rsid w:val="00C25435"/>
    <w:rsid w:val="00C3320E"/>
    <w:rsid w:val="00C65A0A"/>
    <w:rsid w:val="00C7135E"/>
    <w:rsid w:val="00C87B9F"/>
    <w:rsid w:val="00C87D1F"/>
    <w:rsid w:val="00C96F8F"/>
    <w:rsid w:val="00CC25D5"/>
    <w:rsid w:val="00CC79B9"/>
    <w:rsid w:val="00CC7AD3"/>
    <w:rsid w:val="00CF7460"/>
    <w:rsid w:val="00D07091"/>
    <w:rsid w:val="00D14846"/>
    <w:rsid w:val="00D1751E"/>
    <w:rsid w:val="00D209E0"/>
    <w:rsid w:val="00D274FF"/>
    <w:rsid w:val="00D35DAF"/>
    <w:rsid w:val="00D374DD"/>
    <w:rsid w:val="00D446DD"/>
    <w:rsid w:val="00D75333"/>
    <w:rsid w:val="00D85F79"/>
    <w:rsid w:val="00DA4AC5"/>
    <w:rsid w:val="00DC67DF"/>
    <w:rsid w:val="00DC7FB3"/>
    <w:rsid w:val="00DD0EC7"/>
    <w:rsid w:val="00DE008F"/>
    <w:rsid w:val="00DE3A6C"/>
    <w:rsid w:val="00DF12E4"/>
    <w:rsid w:val="00E21261"/>
    <w:rsid w:val="00E25FEA"/>
    <w:rsid w:val="00E3465A"/>
    <w:rsid w:val="00E5122D"/>
    <w:rsid w:val="00E72A35"/>
    <w:rsid w:val="00EA454F"/>
    <w:rsid w:val="00ED18A5"/>
    <w:rsid w:val="00ED2597"/>
    <w:rsid w:val="00ED54E6"/>
    <w:rsid w:val="00EE41D5"/>
    <w:rsid w:val="00EF5EA2"/>
    <w:rsid w:val="00EF629A"/>
    <w:rsid w:val="00F029F2"/>
    <w:rsid w:val="00F165EC"/>
    <w:rsid w:val="00F27DDD"/>
    <w:rsid w:val="00F308EF"/>
    <w:rsid w:val="00F35625"/>
    <w:rsid w:val="00F47516"/>
    <w:rsid w:val="00F50B91"/>
    <w:rsid w:val="00F556C7"/>
    <w:rsid w:val="00F72EE8"/>
    <w:rsid w:val="00F83E69"/>
    <w:rsid w:val="00FC1A61"/>
    <w:rsid w:val="00FC4DD5"/>
    <w:rsid w:val="00FD4833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81DCB-01F5-4B54-B465-427C1AD7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563C1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paragraph" w:customStyle="1" w:styleId="Msonormalmrcssattr">
    <w:name w:val="Msonormal_mr_css_attr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6AED-4F4F-4371-B55B-1545C80E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С. Ю.</dc:creator>
  <cp:lastModifiedBy>algal</cp:lastModifiedBy>
  <cp:revision>2</cp:revision>
  <dcterms:created xsi:type="dcterms:W3CDTF">2026-05-07T12:02:00Z</dcterms:created>
  <dcterms:modified xsi:type="dcterms:W3CDTF">2026-05-07T12:02:00Z</dcterms:modified>
</cp:coreProperties>
</file>