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76554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65542" w:rsidRDefault="003E2AA2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54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65542" w:rsidRDefault="003E2AA2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Информационное письмо Росфинмониторинга от 19.06.2026 N 69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"Методические рекомендации по применению субъектами исполнения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мер по замораживанию (блокировани</w:t>
            </w:r>
            <w:r>
              <w:rPr>
                <w:sz w:val="48"/>
              </w:rPr>
              <w:t>ю) денежных средств или иного имущества и снятию таких мер, а также приостановлению операций с денежными средствами или иным имуществом"</w:t>
            </w:r>
          </w:p>
        </w:tc>
      </w:tr>
      <w:tr w:rsidR="0076554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65542" w:rsidRDefault="003E2AA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24.06.2026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765542" w:rsidRDefault="00765542">
      <w:pPr>
        <w:pStyle w:val="ConsPlusNormal0"/>
        <w:sectPr w:rsidR="0076554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65542" w:rsidRDefault="00765542">
      <w:pPr>
        <w:pStyle w:val="ConsPlusNormal0"/>
        <w:jc w:val="both"/>
        <w:outlineLvl w:val="0"/>
      </w:pPr>
    </w:p>
    <w:p w:rsidR="00765542" w:rsidRDefault="003E2AA2">
      <w:pPr>
        <w:pStyle w:val="ConsPlusTitle0"/>
        <w:jc w:val="center"/>
      </w:pPr>
      <w:r>
        <w:t>ФЕДЕРАЛЬНАЯ СЛУЖБА ПО ФИНАНСОВОМУ МОНИТОРИНГУ</w:t>
      </w:r>
    </w:p>
    <w:p w:rsidR="00765542" w:rsidRDefault="00765542">
      <w:pPr>
        <w:pStyle w:val="ConsPlusTitle0"/>
        <w:jc w:val="center"/>
      </w:pPr>
    </w:p>
    <w:p w:rsidR="00765542" w:rsidRDefault="003E2AA2">
      <w:pPr>
        <w:pStyle w:val="ConsPlusTitle0"/>
        <w:jc w:val="center"/>
      </w:pPr>
      <w:r>
        <w:t>ИНФОРМАЦИОННОЕ ПИСЬМО</w:t>
      </w:r>
    </w:p>
    <w:p w:rsidR="00765542" w:rsidRDefault="003E2AA2">
      <w:pPr>
        <w:pStyle w:val="ConsPlusTitle0"/>
        <w:jc w:val="center"/>
      </w:pPr>
      <w:r>
        <w:t>от 19 июня 2026 г. N 69</w:t>
      </w:r>
    </w:p>
    <w:p w:rsidR="00765542" w:rsidRDefault="00765542">
      <w:pPr>
        <w:pStyle w:val="ConsPlusTitle0"/>
        <w:jc w:val="center"/>
      </w:pPr>
    </w:p>
    <w:p w:rsidR="00765542" w:rsidRDefault="003E2AA2">
      <w:pPr>
        <w:pStyle w:val="ConsPlusTitle0"/>
        <w:jc w:val="center"/>
      </w:pPr>
      <w:r>
        <w:t>МЕТОДИЧЕСКИЕ РЕКОМЕНДАЦИИ</w:t>
      </w:r>
    </w:p>
    <w:p w:rsidR="00765542" w:rsidRDefault="003E2AA2">
      <w:pPr>
        <w:pStyle w:val="ConsPlusTitle0"/>
        <w:jc w:val="center"/>
      </w:pPr>
      <w:r>
        <w:t>ПО ПРИМЕНЕНИЮ СУБЪЕКТАМИ ИСПОЛНЕНИЯ ФЕДЕРАЛЬНОГО ЗАКОНА</w:t>
      </w:r>
    </w:p>
    <w:p w:rsidR="00765542" w:rsidRDefault="003E2AA2">
      <w:pPr>
        <w:pStyle w:val="ConsPlusTitle0"/>
        <w:jc w:val="center"/>
      </w:pPr>
      <w:r>
        <w:t>ОТ 7 АВГУСТА 2001 Г. N 115-ФЗ "О ПРОТИВОДЕЙСТВИИ</w:t>
      </w:r>
    </w:p>
    <w:p w:rsidR="00765542" w:rsidRDefault="003E2AA2">
      <w:pPr>
        <w:pStyle w:val="ConsPlusTitle0"/>
        <w:jc w:val="center"/>
      </w:pPr>
      <w:r>
        <w:t>ЛЕГАЛИЗАЦИИ (ОТМЫВАНИЮ) ДОХОДОВ, ПОЛУЧЕННЫХ ПРЕСТУПНЫМ</w:t>
      </w:r>
    </w:p>
    <w:p w:rsidR="00765542" w:rsidRDefault="003E2AA2">
      <w:pPr>
        <w:pStyle w:val="ConsPlusTitle0"/>
        <w:jc w:val="center"/>
      </w:pPr>
      <w:r>
        <w:t>ПУТЕМ, И ФИНАНСИРОВАНИЮ ТЕРРОРИЗМА" МЕР ПО ЗАМОРАЖИВАНИЮ</w:t>
      </w:r>
    </w:p>
    <w:p w:rsidR="00765542" w:rsidRDefault="003E2AA2">
      <w:pPr>
        <w:pStyle w:val="ConsPlusTitle0"/>
        <w:jc w:val="center"/>
      </w:pPr>
      <w:r>
        <w:t>(БЛОКИРОВАНИЮ</w:t>
      </w:r>
      <w:r>
        <w:t>) ДЕНЕЖНЫХ СРЕДСТВ ИЛИ ИНОГО ИМУЩЕСТВА И СНЯТИЮ</w:t>
      </w:r>
    </w:p>
    <w:p w:rsidR="00765542" w:rsidRDefault="003E2AA2">
      <w:pPr>
        <w:pStyle w:val="ConsPlusTitle0"/>
        <w:jc w:val="center"/>
      </w:pPr>
      <w:r>
        <w:t>ТАКИХ МЕР, А ТАКЖЕ ПРИОСТАНОВЛЕНИЮ ОПЕРАЦИЙ С ДЕНЕЖНЫМИ</w:t>
      </w:r>
    </w:p>
    <w:p w:rsidR="00765542" w:rsidRDefault="003E2AA2">
      <w:pPr>
        <w:pStyle w:val="ConsPlusTitle0"/>
        <w:jc w:val="center"/>
      </w:pPr>
      <w:r>
        <w:t>СРЕДСТВАМИ ИЛИ ИНЫМ ИМУЩЕСТВОМ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Title0"/>
        <w:jc w:val="center"/>
        <w:outlineLvl w:val="0"/>
      </w:pPr>
      <w:r>
        <w:t>I. Вводные положения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 xml:space="preserve">Настоящие методические рекомендации подготовлены для организаций, осуществляющих операции с денежными средствами или иным имуществом, индивидуальных предпринимателей, поименованных в </w:t>
      </w:r>
      <w:hyperlink r:id="rId9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статье 5</w:t>
        </w:r>
      </w:hyperlink>
      <w:r>
        <w:t xml:space="preserve"> [1]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(далее - Федеральный закон N 115-ФЗ), а также лиц, указанных в </w:t>
      </w:r>
      <w:hyperlink r:id="rId10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пункте 1 статьи 7.1</w:t>
        </w:r>
      </w:hyperlink>
      <w:r>
        <w:t xml:space="preserve"> [2] Федерального закона N 115-ФЗ (далее совместно - субъекты Федерального закона N 115-ФЗ), обязанных применять меры по замораживанию (блокированию) денежных средств или иного имущес</w:t>
      </w:r>
      <w:r>
        <w:t xml:space="preserve">тва и приостанавливать операции с денежными средствами и иным имуществом [3], с учетом Резолюций Совета Безопасности ООН (применяемыми на основании </w:t>
      </w:r>
      <w:hyperlink r:id="rId11" w:tooltip="&quot;Устав Организации Объединенных Наций&quot; (Принят в г. Сан-Франциско 26.06.1945) (с изм. и доп. от 20.12.1971) {КонсультантПлюс}">
        <w:r>
          <w:rPr>
            <w:color w:val="0000FF"/>
          </w:rPr>
          <w:t>статей 24</w:t>
        </w:r>
      </w:hyperlink>
      <w:r>
        <w:t xml:space="preserve"> - </w:t>
      </w:r>
      <w:hyperlink r:id="rId12" w:tooltip="&quot;Устав Организации Объединенных Наций&quot; (Принят в г. Сан-Франциско 26.06.1945) (с изм. и доп. от 20.12.1971) {КонсультантПлюс}">
        <w:r>
          <w:rPr>
            <w:color w:val="0000FF"/>
          </w:rPr>
          <w:t>25</w:t>
        </w:r>
      </w:hyperlink>
      <w:r>
        <w:t xml:space="preserve"> Устава ООН и </w:t>
      </w:r>
      <w:hyperlink r:id="rId1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статьи 15</w:t>
        </w:r>
      </w:hyperlink>
      <w:r>
        <w:t xml:space="preserve"> Конституции Российской Федерации) и положений </w:t>
      </w:r>
      <w:hyperlink r:id="rId14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статей</w:t>
        </w:r>
        <w:r>
          <w:rPr>
            <w:color w:val="0000FF"/>
          </w:rPr>
          <w:t xml:space="preserve"> 6</w:t>
        </w:r>
      </w:hyperlink>
      <w:r>
        <w:t xml:space="preserve">, </w:t>
      </w:r>
      <w:hyperlink r:id="rId15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7</w:t>
        </w:r>
      </w:hyperlink>
      <w:r>
        <w:t xml:space="preserve"> и </w:t>
      </w:r>
      <w:hyperlink r:id="rId16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7.5</w:t>
        </w:r>
      </w:hyperlink>
      <w:r>
        <w:t xml:space="preserve"> Федерального закона N 115-ФЗ.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[1] За исключением кредитных организаций и некредитных финансовых организаций, поднадзорных Банку России.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[2] За исключением аудиторских организаций и индивидуальных аудиторов, не оказывающих юридические или бухгалтерские услуги.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[3] За исключением лиц, по</w:t>
      </w:r>
      <w:r>
        <w:t xml:space="preserve">именованных в </w:t>
      </w:r>
      <w:hyperlink r:id="rId17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статье 7.1</w:t>
        </w:r>
      </w:hyperlink>
      <w:r>
        <w:t xml:space="preserve"> Федерального закона N 115-ФЗ.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>Методические рекомендации подготовлены в соответствии с законодательством в сфере противодействия отмыванию денег, финансиров</w:t>
      </w:r>
      <w:r>
        <w:t>анию терроризма и распространения оружия массового уничтожения, действующим на момент опубликования.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В случае изменения требований законодательства рекомендации применяются в части, не противоречащей вновь принятым нормативным правовым актам.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С даты опубли</w:t>
      </w:r>
      <w:r>
        <w:t xml:space="preserve">кования настоящего информационного письма, информационное </w:t>
      </w:r>
      <w:hyperlink r:id="rId18" w:tooltip="Информационное письмо Росфинмониторинга от 01.03.2019 N 60 &quot;О методических рекомендациях по применению организациями, осуществляющими операции с денежными средствами или иным имуществом, индивидуальными предпринимателями, адвокатами, нотариусами и лицами, осущ">
        <w:r>
          <w:rPr>
            <w:color w:val="0000FF"/>
          </w:rPr>
          <w:t>письмо</w:t>
        </w:r>
      </w:hyperlink>
      <w:r>
        <w:t xml:space="preserve"> Росфинмониторинга от 1 марта 2019 г. N 60 не применяется.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Title0"/>
        <w:jc w:val="center"/>
        <w:outlineLvl w:val="0"/>
      </w:pPr>
      <w:r>
        <w:t>II. Основания для принятия мер</w:t>
      </w:r>
    </w:p>
    <w:p w:rsidR="00765542" w:rsidRDefault="003E2AA2">
      <w:pPr>
        <w:pStyle w:val="ConsPlusTitle0"/>
        <w:jc w:val="center"/>
      </w:pPr>
      <w:r>
        <w:t>по заморажи</w:t>
      </w:r>
      <w:r>
        <w:t>ванию (блокированию)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 xml:space="preserve">Меры по замораживанию (блокированию) денежных средств или иного имущества (далее - меры по замораживанию) предполагают создание условий, при которых субъектам Федерального </w:t>
      </w:r>
      <w:hyperlink r:id="rId19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закона</w:t>
        </w:r>
      </w:hyperlink>
      <w:r>
        <w:t xml:space="preserve"> N 115-ФЗ запрещается осуществлять операции с денежными средствами, ценными бумагами, в том числе бездокументарными, иным имуществом, за исключением случаев, установленных законодательством Российской Федерации [4], принадлежащим: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-----------------</w:t>
      </w:r>
      <w:r>
        <w:t>---------------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lastRenderedPageBreak/>
        <w:t xml:space="preserve">[4] </w:t>
      </w:r>
      <w:hyperlink r:id="rId20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Пункт 2.4 статьи 6</w:t>
        </w:r>
      </w:hyperlink>
      <w:r>
        <w:t xml:space="preserve">, </w:t>
      </w:r>
      <w:hyperlink r:id="rId21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пункт 4 статьи 7.4</w:t>
        </w:r>
      </w:hyperlink>
      <w:r>
        <w:t xml:space="preserve"> и </w:t>
      </w:r>
      <w:hyperlink r:id="rId22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пункт 4 статьи 7.5</w:t>
        </w:r>
      </w:hyperlink>
      <w:r>
        <w:t xml:space="preserve"> Федерального закона N 115-ФЗ.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>- организации или физическому лицу, включенным в перечень организаций и физических лиц, в отношении которых имеются сведения об их причастности к экстремистской деятельности или тер</w:t>
      </w:r>
      <w:r>
        <w:t xml:space="preserve">роризму, формируемый в соответствии с </w:t>
      </w:r>
      <w:hyperlink r:id="rId23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">
        <w:r>
          <w:rPr>
            <w:color w:val="0000FF"/>
          </w:rPr>
          <w:t>Правилами</w:t>
        </w:r>
      </w:hyperlink>
      <w:r>
        <w:t xml:space="preserve"> определения перечня организаций и физических лиц, в отношении которых имеются сведения об их причастности к экс</w:t>
      </w:r>
      <w:r>
        <w:t>тремистской деятельности или терроризму,</w:t>
      </w:r>
    </w:p>
    <w:p w:rsidR="00765542" w:rsidRDefault="003E2AA2">
      <w:pPr>
        <w:pStyle w:val="ConsPlusNormal0"/>
        <w:spacing w:before="200"/>
        <w:jc w:val="both"/>
      </w:pPr>
      <w:r>
        <w:t>и доведения этого перечня до сведения организаций, осуществляющих операции с денежными средствами или иным имуществом, и индивидуальных предпринимателей, утвержденными постановлением Правительства Российской Федерац</w:t>
      </w:r>
      <w:r>
        <w:t>ии от 6 августа 2015 г. N 804 (далее - Перечень Т/Э);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 организации или физическому лицу, в отношении которых [5] межведомственным координационным органом, осуществляющим функции по противодействию финансированию терроризма и экстремистской деятельности [6</w:t>
      </w:r>
      <w:r>
        <w:t>], принято решение о замораживании (блокировании) денежных средств или иного имущества (далее - Решение МКО по ПФТ);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[5] В соответствии с </w:t>
      </w:r>
      <w:hyperlink r:id="rId24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пунктом 1 ст</w:t>
        </w:r>
        <w:r>
          <w:rPr>
            <w:color w:val="0000FF"/>
          </w:rPr>
          <w:t>атьи 7.4</w:t>
        </w:r>
      </w:hyperlink>
      <w:r>
        <w:t xml:space="preserve"> Федерального закона N 115-ФЗ.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[6] Осуществляющим деятельность в соответствии с </w:t>
      </w:r>
      <w:hyperlink r:id="rId25" w:tooltip="Указ Президента РФ от 23.10.2025 N 774 &quot;О Межведомственной комиссии по противодействию финансированию терроризма и экстремистской деятельности&quot; (вместе с &quot;Положением о Межведомственной комиссии по противодействию финансированию терроризма и экстремистской деят">
        <w:r>
          <w:rPr>
            <w:color w:val="0000FF"/>
          </w:rPr>
          <w:t>Положением</w:t>
        </w:r>
      </w:hyperlink>
      <w:r>
        <w:t xml:space="preserve"> о Межведомственной комиссии по противодействию финансированию терроризма и экстремистской деятельности, утвержденным Указом Президента Российско</w:t>
      </w:r>
      <w:r>
        <w:t>й Федерации от 23 октября 2025 г. N 774 (далее - Межведомственная комиссия).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 xml:space="preserve">- организации или физическому лицу, включенным в составляемые в рамках реализации полномочий, предусмотренных </w:t>
      </w:r>
      <w:hyperlink r:id="rId26" w:tooltip="&quot;Устав Организации Объединенных Наций&quot; (Принят в г. Сан-Франциско 26.06.1945) (с изм. и доп. от 20.12.1971) {КонсультантПлюс}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</w:t>
      </w:r>
      <w:r>
        <w:t xml:space="preserve">езопасности ООН, перечни организаций и физических лиц, связанных с террористическими организациями и террористами или с распространением оружия массового уничтожения, размещаемые на официальном сайте Росфинмониторинга в соответствии с </w:t>
      </w:r>
      <w:hyperlink r:id="rId27" w:tooltip="Постановление Правительства РФ от 26.04.2023 N 666 &quot;Об утверждении Правил размещения на официальном сайте Федеральной службы по финансовому мониторингу и опубликования в официальных периодических изданиях сведений об организациях и о физических лицах, включен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апреля 2023 г. N 666 (далее - Перечни ФРОМУ).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Меры по замораживанию применяются в зависимости от характера и этапа деловых отношени</w:t>
      </w:r>
      <w:r>
        <w:t>й с клиентом.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Title0"/>
        <w:jc w:val="center"/>
        <w:outlineLvl w:val="0"/>
      </w:pPr>
      <w:r>
        <w:t>III. Сроки принятия мер по замораживанию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 xml:space="preserve">Субъекты Федерального </w:t>
      </w:r>
      <w:hyperlink r:id="rId28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закона</w:t>
        </w:r>
      </w:hyperlink>
      <w:r>
        <w:t xml:space="preserve"> N 115-ФЗ применяют меры по замораживанию, незамедлительно: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 но не позднее двадцати четырех часов со дня размещения в сети Интернет на официальном сайте Росфинмониторинга информации о вкл</w:t>
      </w:r>
      <w:r>
        <w:t xml:space="preserve">ючении организации или физического лица в </w:t>
      </w:r>
      <w:hyperlink r:id="rId29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">
        <w:r>
          <w:rPr>
            <w:color w:val="0000FF"/>
          </w:rPr>
          <w:t>Перечень</w:t>
        </w:r>
      </w:hyperlink>
      <w:r>
        <w:t xml:space="preserve"> Т/Э или принятого Решения МКО по ПФТ;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 но не позднее двадцати часов с момента получения уведомления Росфинм</w:t>
      </w:r>
      <w:r>
        <w:t>ониторинга о включении клиента в Перечни ФРОМУ.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Сведения о примененных мерах по замораживанию субъекты Федерального </w:t>
      </w:r>
      <w:hyperlink r:id="rId30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закона</w:t>
        </w:r>
      </w:hyperlink>
      <w:r>
        <w:t xml:space="preserve"> N 115-ФЗ представляют в Росфинмониторинг, незамедлительно, но не позд</w:t>
      </w:r>
      <w:r>
        <w:t xml:space="preserve">нее одного рабочего дня, следующего за днем применения таких мер в соответствии с постановлениями Правительства Российской Федерации от 19 марта 2014 г. </w:t>
      </w:r>
      <w:hyperlink r:id="rId31" w:tooltip="Постановление Правительства РФ от 19.03.2014 N 209 (ред. от 29.05.2025) &quot;Об утверждении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">
        <w:r>
          <w:rPr>
            <w:color w:val="0000FF"/>
          </w:rPr>
          <w:t>N 209</w:t>
        </w:r>
      </w:hyperlink>
      <w:r>
        <w:t xml:space="preserve"> [7] и 1</w:t>
      </w:r>
      <w:r>
        <w:t xml:space="preserve">1 февраля 2025 г. </w:t>
      </w:r>
      <w:hyperlink r:id="rId32" w:tooltip="Постановление Правительства РФ от 11.02.2025 N 131 (ред. от 29.05.2025) &quot;Об утверждении Правил передачи информации в Федеральную службу по финансовому мониторингу адвокатами, доверительными собственниками (управляющими) иностранной структуры без образования юр">
        <w:r>
          <w:rPr>
            <w:color w:val="0000FF"/>
          </w:rPr>
          <w:t>N 131</w:t>
        </w:r>
      </w:hyperlink>
      <w:r>
        <w:t xml:space="preserve"> [8].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[7] </w:t>
      </w:r>
      <w:hyperlink r:id="rId33" w:tooltip="Постановление Правительства РФ от 19.03.2014 N 209 (ред. от 29.05.2025) &quot;Об утверждении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">
        <w:r>
          <w:rPr>
            <w:color w:val="0000FF"/>
          </w:rPr>
          <w:t>Постановле</w:t>
        </w:r>
        <w:r>
          <w:rPr>
            <w:color w:val="0000FF"/>
          </w:rPr>
          <w:t>ние</w:t>
        </w:r>
      </w:hyperlink>
      <w:r>
        <w:t xml:space="preserve"> Правительства Российской Федерации от 19 марта 2014 г. N 209 "Об утверждении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инди</w:t>
      </w:r>
      <w:r>
        <w:t>видуальными предпринимателями и направлении Федеральной службой по финансовому мониторингу запросов в организации, осуществляющие операции с денежными средствами или иным имуществом, и индивидуальным предпринимателям".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lastRenderedPageBreak/>
        <w:t xml:space="preserve">[8] </w:t>
      </w:r>
      <w:hyperlink r:id="rId34" w:tooltip="Постановление Правительства РФ от 11.02.2025 N 131 (ред. от 29.05.2025) &quot;Об утверждении Правил передачи информации в Федеральную службу по финансовому мониторингу адвокатами, доверительными собственниками (управляющими) иностранной структуры без образования юр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февраля 2025 г. N 131 "Об утверждении Правил передачи информации в Федеральную службу по финансовому мониторингу адвокатами, доверительными собс</w:t>
      </w:r>
      <w:r>
        <w:t>твенниками (управляющими) иностранной структуры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</w:t>
      </w:r>
      <w:r>
        <w:t>ляющими предпринимательскую деятельность в сфере оказания юридических или бухгалтерских услуг, лицами, осуществляющими майнинг цифровой валюты (в том числе участниками майнинг-пула), лицами, организующими деятельность майнинг-пула, нотариусами, аудиторским</w:t>
      </w:r>
      <w:r>
        <w:t>и организациями и индивидуальными аудиторами и направления Федеральной службой по финансовому мониторингу запросов указанным лицам".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Title0"/>
        <w:jc w:val="center"/>
        <w:outlineLvl w:val="0"/>
      </w:pPr>
      <w:r>
        <w:t>IV. Порядок принятия мер по замораживанию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>1. Замораживание безналичных денежных средств осуществляется следующим образом: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- введение запрета на осуществление операций с денежными средствами, переданными/перечисленными субъекту Федерального </w:t>
      </w:r>
      <w:hyperlink r:id="rId35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закона</w:t>
        </w:r>
      </w:hyperlink>
      <w:r>
        <w:t xml:space="preserve"> N 115-ФЗ, фигурантом </w:t>
      </w:r>
      <w:hyperlink r:id="rId36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">
        <w:r>
          <w:rPr>
            <w:color w:val="0000FF"/>
          </w:rPr>
          <w:t>Перечня</w:t>
        </w:r>
      </w:hyperlink>
      <w:r>
        <w:t xml:space="preserve"> Т/Э/Решения МКО по ПФТ/Перечней ФРОМУ, или третьим лицом для указанного лица (например, почтовые переводы денежных средств, депозитные счета нотариуса);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 введение запрета на осуществление операци</w:t>
      </w:r>
      <w:r>
        <w:t xml:space="preserve">й по выплате денежных средств фигурантам </w:t>
      </w:r>
      <w:hyperlink r:id="rId37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">
        <w:r>
          <w:rPr>
            <w:color w:val="0000FF"/>
          </w:rPr>
          <w:t>Перечня</w:t>
        </w:r>
      </w:hyperlink>
      <w:r>
        <w:t xml:space="preserve"> Т/Э/Решения МКО по ПФТ/Перечней ФРОМУ, на которые у такого лица появляется право требования, возникающее из су</w:t>
      </w:r>
      <w:r>
        <w:t xml:space="preserve">ществующих между ним и субъектом Федерального </w:t>
      </w:r>
      <w:hyperlink r:id="rId38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закона</w:t>
        </w:r>
      </w:hyperlink>
      <w:r>
        <w:t xml:space="preserve"> N 115-ФЗ гражданско-правовых отношений (например, выигрыши от участия в азартных играх и лотереях, предоставление займов, возврат ранее пер</w:t>
      </w:r>
      <w:r>
        <w:t>ечисленных на лицевой счет абонента денежных средств; выплата абоненту денежных средств неиспользованного остатка с его лицевого счета и пр.).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2. Замораживание (блокирование) иного имущества [9] осуществляется следующим образом: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---------------------------</w:t>
      </w:r>
      <w:r>
        <w:t>-----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[9] В соответствии с </w:t>
      </w:r>
      <w:hyperlink r:id="rId39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пунктом 2 стат</w:t>
        </w:r>
        <w:r>
          <w:rPr>
            <w:color w:val="0000FF"/>
          </w:rPr>
          <w:t>ьи 130</w:t>
        </w:r>
      </w:hyperlink>
      <w:r>
        <w:t xml:space="preserve"> Гражданского кодекса Российской Федерации деньги и ценные бумаги признаются движимым имуществом. В этой связи к наличным денежным средствам и ценным бумагам применяются меры по замораживанию как для имущества.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>- введение запрета на осуществление оп</w:t>
      </w:r>
      <w:r>
        <w:t xml:space="preserve">ераций с имуществом, переданным субъектам Федерального </w:t>
      </w:r>
      <w:hyperlink r:id="rId40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закона</w:t>
        </w:r>
      </w:hyperlink>
      <w:r>
        <w:t xml:space="preserve"> N 115-ФЗ, фигурантами </w:t>
      </w:r>
      <w:hyperlink r:id="rId41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">
        <w:r>
          <w:rPr>
            <w:color w:val="0000FF"/>
          </w:rPr>
          <w:t>Перечня</w:t>
        </w:r>
      </w:hyperlink>
      <w:r>
        <w:t xml:space="preserve"> Т/Э/Решения МКО по ПФТ/Перечней ФРОМУ (например, перевозка и доставка (вручение) почтовых отправлений);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 введение запрета на передачу имущества фигурант</w:t>
      </w:r>
      <w:r>
        <w:t xml:space="preserve">у </w:t>
      </w:r>
      <w:hyperlink r:id="rId42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">
        <w:r>
          <w:rPr>
            <w:color w:val="0000FF"/>
          </w:rPr>
          <w:t>Перечня</w:t>
        </w:r>
      </w:hyperlink>
      <w:r>
        <w:t xml:space="preserve"> Т/Э/Решения МКО по ПФТ/Перечней ФРОМУ в рамках договоров купли-продажи или иных договоров, направленных на отчуждение субъектом Федерального </w:t>
      </w:r>
      <w:hyperlink r:id="rId43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закона</w:t>
        </w:r>
      </w:hyperlink>
      <w:r>
        <w:t xml:space="preserve"> N 115-ФЗ имущества (например, продажа драгоценных металлов, драгоценных камней, ювелирных изделий и лома таких изделий, продажа недвижимого имущества, цифровая валюта и т.д.);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- введение запрета на осуществление операций по передаче имущества фигурантам </w:t>
      </w:r>
      <w:hyperlink r:id="rId44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">
        <w:r>
          <w:rPr>
            <w:color w:val="0000FF"/>
          </w:rPr>
          <w:t>Перечня</w:t>
        </w:r>
      </w:hyperlink>
      <w:r>
        <w:t xml:space="preserve"> Т/Э/Решения МКО по ПФТ/Перечней ФРОМУ, на которые у таких лиц появляется </w:t>
      </w:r>
      <w:r>
        <w:t xml:space="preserve">право требования, возникающее из существующих между ним и субъектом Федерального </w:t>
      </w:r>
      <w:hyperlink r:id="rId45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закона</w:t>
        </w:r>
      </w:hyperlink>
      <w:r>
        <w:t xml:space="preserve"> N 115-ФЗ гражданско-правовых отношений (например, передача имущества по договору финансовой (аренды) лиз</w:t>
      </w:r>
      <w:r>
        <w:t>инга, заключение договоров аренды, передача выигрыша от участия в азартных играх и лотереях).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В случае, если имущество было передано в пользование клиенту до его включения в </w:t>
      </w:r>
      <w:hyperlink r:id="rId46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">
        <w:r>
          <w:rPr>
            <w:color w:val="0000FF"/>
          </w:rPr>
          <w:t>Перечень</w:t>
        </w:r>
      </w:hyperlink>
      <w:r>
        <w:t xml:space="preserve"> Т/Э/Решение МКО по ПФТ/Перечни ФРОМУ, то субъекту Федерального </w:t>
      </w:r>
      <w:hyperlink r:id="rId47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закона</w:t>
        </w:r>
      </w:hyperlink>
      <w:r>
        <w:t xml:space="preserve"> N 115-ФЗ надлежит изъять соответствующее имущество из пользования клиента.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Title0"/>
        <w:jc w:val="center"/>
        <w:outlineLvl w:val="0"/>
      </w:pPr>
      <w:r>
        <w:t>V. Особенности осущест</w:t>
      </w:r>
      <w:r>
        <w:t>вления отдельных финансовых операций</w:t>
      </w:r>
    </w:p>
    <w:p w:rsidR="00765542" w:rsidRDefault="003E2AA2">
      <w:pPr>
        <w:pStyle w:val="ConsPlusTitle0"/>
        <w:jc w:val="center"/>
      </w:pPr>
      <w:r>
        <w:t>фигурантов Перечня Т/Э/Решения МКО по ПФТ/Перечней ФРОМУ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Title0"/>
        <w:jc w:val="center"/>
        <w:outlineLvl w:val="1"/>
      </w:pPr>
      <w:r>
        <w:lastRenderedPageBreak/>
        <w:t>1. Осуществление операций фигурантов Перечня Т/Э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 xml:space="preserve">1.1. Фигуранты </w:t>
      </w:r>
      <w:hyperlink r:id="rId48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">
        <w:r>
          <w:rPr>
            <w:color w:val="0000FF"/>
          </w:rPr>
          <w:t>Перечня</w:t>
        </w:r>
      </w:hyperlink>
      <w:r>
        <w:t xml:space="preserve"> Т/Э, включенные по основаниям, предусмотренным </w:t>
      </w:r>
      <w:hyperlink r:id="rId49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подпунктами 2</w:t>
        </w:r>
      </w:hyperlink>
      <w:r>
        <w:t xml:space="preserve">, </w:t>
      </w:r>
      <w:hyperlink r:id="rId50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4</w:t>
        </w:r>
      </w:hyperlink>
      <w:r>
        <w:t xml:space="preserve"> и </w:t>
      </w:r>
      <w:hyperlink r:id="rId51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5 пункта 2.1 статьи 6</w:t>
        </w:r>
      </w:hyperlink>
      <w:r>
        <w:t xml:space="preserve"> Федерального закона N 115-ФЗ, в целях обеспечения своей жизнедеятельности, а также жизнедеятельности совместно проживающих с ним членов его семьи, не имеющих самостоятельных источников дохода, впр</w:t>
      </w:r>
      <w:r>
        <w:t>аве: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 осуществлять операции с денежными средствами или иным имуществом, направленные на получение заработной платы или иного дохода, а в пределах МРОТ [10] также операции, направленны на расходование заработной платы или иного дохода [11];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---------------</w:t>
      </w:r>
      <w:r>
        <w:t>-----------------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[10] </w:t>
      </w:r>
      <w:hyperlink r:id="rId52" w:tooltip="Постановление Правительства РФ от 27.05.2025 N 734 (ред. от 20.02.2026) &quot;Об установлении размера операций с денежными средствами или иным имуществом, направленных на расходование заработной платы или иного дохода, для физических лиц, включенных в перечень орга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мая 2025 г. N 734 "Об установлении размера операций с денежными средствами или иным имущ</w:t>
      </w:r>
      <w:r>
        <w:t>еством, направленных на расходование заработной платы или иного дохода, для физических лиц, включенных в перечень организаций и физических лиц, в отношении которых имеются сведения об их причастности к экстремистской деятельности или терроризму".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[11] </w:t>
      </w:r>
      <w:hyperlink r:id="rId53" w:tooltip="Постановление Правительства РФ от 19.02.2026 N 158 &quot;Об установлении видов иного дохода, который вправе получать и расходовать физические лица, включенные в перечень организаций и физических лиц, в отношении которых имеются сведения об их причастности к экстрем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19 февраля 2026 г. N 158 "Об установлении видов иного дохода, который вправе получать и расходовать физические лица, в</w:t>
      </w:r>
      <w:r>
        <w:t>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терроризму".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>- осуществлять операции с денежными средствами или иным имуществом, направленные на получение и расхо</w:t>
      </w:r>
      <w:r>
        <w:t xml:space="preserve">дование пенсии (например, в соответствии с Федеральным </w:t>
      </w:r>
      <w:hyperlink r:id="rId54" w:tooltip="Федеральный закон от 15.12.2001 N 166-ФЗ (ред. от 28.11.2025) &quot;О государственном пенсионном обеспеч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15 декабря 2001 г. N 166-ФЗ "О государственном пенсионном обеспечении в Российской Федерации" и Федеральным </w:t>
      </w:r>
      <w:hyperlink r:id="rId55" w:tooltip="Федеральный закон от 17.12.2001 N 173-ФЗ (ред. от 08.12.2020) &quot;О трудовых пенс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 декабря 2001 г. N 173-ФЗ "О трудов</w:t>
      </w:r>
      <w:r>
        <w:t xml:space="preserve">ых пенсиях в Российской Федерации"), стипендии, пособия, иной социальной выплаты в соответствии с законодательством Российской Федерации (например, в соответствии с Федеральным </w:t>
      </w:r>
      <w:hyperlink r:id="rId5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помощи"), а также на </w:t>
      </w:r>
      <w:r>
        <w:t xml:space="preserve">уплату налогов, штрафов, иных обязательных платежей по обязательствам физического лица, включенного в </w:t>
      </w:r>
      <w:hyperlink r:id="rId57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">
        <w:r>
          <w:rPr>
            <w:color w:val="0000FF"/>
          </w:rPr>
          <w:t>Перечень</w:t>
        </w:r>
      </w:hyperlink>
      <w:r>
        <w:t xml:space="preserve"> Т/Э;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 осуществлять [12] через приостановление о</w:t>
      </w:r>
      <w:r>
        <w:t xml:space="preserve">перации с денежными средствами или иным имуществом, направленные на расходование заработной платы или иного дохода в размерах, превышающих МРОТ, а также на осуществление выплаты по обязательствам, возникшим у него до включения его в </w:t>
      </w:r>
      <w:hyperlink r:id="rId58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">
        <w:r>
          <w:rPr>
            <w:color w:val="0000FF"/>
          </w:rPr>
          <w:t>Перечень</w:t>
        </w:r>
      </w:hyperlink>
      <w:r>
        <w:t xml:space="preserve"> Т/Э.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[12] В порядке, установленном </w:t>
      </w:r>
      <w:hyperlink r:id="rId59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пунктом 10 статьи 7</w:t>
        </w:r>
      </w:hyperlink>
      <w:r>
        <w:t xml:space="preserve"> Федерального </w:t>
      </w:r>
      <w:r>
        <w:t>закона N 115-ФЗ.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Title0"/>
        <w:jc w:val="center"/>
        <w:outlineLvl w:val="1"/>
      </w:pPr>
      <w:r>
        <w:t>2. Осуществление операций фигурантов Перечней ФРОМУ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>Физическое лицо, включенное в Перечни ФРОМУ, в целях обеспечения своей жизнедеятельности, а также жизнедеятельности проживающих совместно с ним членов его семьи, не имеющих самостоятель</w:t>
      </w:r>
      <w:r>
        <w:t>ных источников дохода, либо организация или физическое лицо, включенные в Перечни ФРОМУ, в целях оплаты расходов, связанных с обслуживанием банковских счетов или иного имущества, в отношении которых применены меры по замораживанию, совершения платежей по д</w:t>
      </w:r>
      <w:r>
        <w:t xml:space="preserve">оговорам (контрактам), заключенным до включения данных организации или физического лица в указанные перечни, и в целях покрытия чрезвычайных расходов вправе обратиться в Росфинмониторинг с письменным мотивированным заявлением о частичной или полной отмене </w:t>
      </w:r>
      <w:r>
        <w:t>применяемых мер по замораживанию. МИД России во взаимодействии с Росфинмониторингом обеспечивает рассмотрение указанного заявления органами, специально созданными решениями Совета Безопасности ООН.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Росфинмониторинг незамедлительно, но не позднее одного раб</w:t>
      </w:r>
      <w:r>
        <w:t xml:space="preserve">очего дня со дня принятия органами, специально созданными решениями Совета Безопасности ООН, решения об удовлетворении указанного заявления, информирует об этом субъекты Федерального </w:t>
      </w:r>
      <w:hyperlink r:id="rId60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закона</w:t>
        </w:r>
      </w:hyperlink>
      <w:r>
        <w:t xml:space="preserve"> N </w:t>
      </w:r>
      <w:r>
        <w:t xml:space="preserve">115-ФЗ через их личные кабинеты на </w:t>
      </w:r>
      <w:r>
        <w:lastRenderedPageBreak/>
        <w:t>официальном сайте Росфинмониторинга в целях частичной или полной отмены применяемых мер по замораживанию.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Росфинмониторинг также информирует заявителя о принятом решении.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Title0"/>
        <w:jc w:val="center"/>
        <w:outlineLvl w:val="1"/>
      </w:pPr>
      <w:r>
        <w:t>3. Осуществление операций фигурантов Решения МКО по ПФТ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 xml:space="preserve">В соответствии с </w:t>
      </w:r>
      <w:hyperlink r:id="rId61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пунктом 4 статьи 7.4</w:t>
        </w:r>
      </w:hyperlink>
      <w:r>
        <w:t xml:space="preserve"> Федерального закона N 115-ФЗ в целях обеспечения жизнедеятельности физического лица, в о</w:t>
      </w:r>
      <w:r>
        <w:t>тношении которого принято Решение МКО по ПФТ, а также проживающих совместно с ним членов его семьи, не имеющих самостоятельных источников дохода, МКО по ПФТ, принимается решение о назначении этому лицу ежемесячного гуманитарного пособия в размере МРОТ [13]</w:t>
      </w:r>
      <w:r>
        <w:t>. Выплата указанного пособия осуществляется за счет замороженных (блокированных) денежных средств или иного имущества, принадлежащих получателю пособия.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[13] </w:t>
      </w:r>
      <w:hyperlink r:id="rId62" w:tooltip="Постановление Правительства РФ от 27.05.2025 N 733 &quot;Об установлении размера ежемесячного гуманитарного пособия физическому лицу, в отношении которого принято решение о замораживании (блокировании) его денежных средств или иного имущества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мая 2025 г. N 733 "Об установлении размера ежемесячного гуманитарного пособия физическому лицу, в отношении которого принято решение о замораживании (блокировании) его денежных ср</w:t>
      </w:r>
      <w:r>
        <w:t>едств или иного имущества".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>Физическое лицо, в отношении которого принято решение о замораживании, вправе направить в МКО по ПФТ заявление в письменной форме об изменении размера, назначенного ему ежемесячного гуманитарного пособия.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Title0"/>
        <w:jc w:val="center"/>
        <w:outlineLvl w:val="1"/>
      </w:pPr>
      <w:r>
        <w:t>4. Снятие мер по замо</w:t>
      </w:r>
      <w:r>
        <w:t>раживанию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>Основаниями для снятия принятых мер по замораживанию являются: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1) в отношении фигурантов </w:t>
      </w:r>
      <w:hyperlink r:id="rId63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">
        <w:r>
          <w:rPr>
            <w:color w:val="0000FF"/>
          </w:rPr>
          <w:t>Перечня</w:t>
        </w:r>
      </w:hyperlink>
      <w:r>
        <w:t xml:space="preserve"> Т/Э, - исключение из </w:t>
      </w:r>
      <w:hyperlink r:id="rId64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">
        <w:r>
          <w:rPr>
            <w:color w:val="0000FF"/>
          </w:rPr>
          <w:t>Перечня</w:t>
        </w:r>
      </w:hyperlink>
      <w:r>
        <w:t xml:space="preserve"> Т/Э [14];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[14] По основаниям, предусмотренным </w:t>
      </w:r>
      <w:hyperlink r:id="rId65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пунктом 2.2 статьи 6</w:t>
        </w:r>
      </w:hyperlink>
      <w:r>
        <w:t xml:space="preserve"> Федерально</w:t>
      </w:r>
      <w:r>
        <w:t>го закона N 115-ФЗ.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>2) в отношении фигурантов Перечней ФРОМУ, - исключение организации или физического лица из указанных Перечней [15];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[15] По основаниям, предусмотренным </w:t>
      </w:r>
      <w:hyperlink r:id="rId66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абзацем вторым пункта 2 статьи 7.5</w:t>
        </w:r>
      </w:hyperlink>
      <w:r>
        <w:t xml:space="preserve"> Федерального закона N 115-ФЗ.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>3) в отношении лиц, по которым принято Решение МКО по ПФТ, - отмена такого решения МКО по ПФТ [16].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--------------------</w:t>
      </w:r>
      <w:r>
        <w:t>------------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[16] В порядке, предусмотренном </w:t>
      </w:r>
      <w:hyperlink r:id="rId67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статьей 7.4</w:t>
        </w:r>
      </w:hyperlink>
      <w:r>
        <w:t xml:space="preserve"> Федерального закона N 115-ФЗ и </w:t>
      </w:r>
      <w:hyperlink r:id="rId68" w:tooltip="Указ Президента РФ от 23.10.2025 N 774 &quot;О Межведомственной комиссии по противодействию финансированию терроризма и экстремистской деятельности&quot; (вместе с &quot;Положением о Межведомственной комиссии по противодействию финансированию терроризма и экстремистской деят">
        <w:r>
          <w:rPr>
            <w:color w:val="0000FF"/>
          </w:rPr>
          <w:t>пунктом 17</w:t>
        </w:r>
      </w:hyperlink>
      <w:r>
        <w:t xml:space="preserve"> Положения о Межведомственной комиссии.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Title0"/>
        <w:jc w:val="center"/>
        <w:outlineLvl w:val="1"/>
      </w:pPr>
      <w:r>
        <w:t>5. Порядок приостановления операций</w:t>
      </w:r>
    </w:p>
    <w:p w:rsidR="00765542" w:rsidRDefault="00765542">
      <w:pPr>
        <w:pStyle w:val="ConsPlusNormal0"/>
        <w:ind w:firstLine="540"/>
        <w:jc w:val="both"/>
      </w:pPr>
    </w:p>
    <w:p w:rsidR="00765542" w:rsidRDefault="003E2AA2">
      <w:pPr>
        <w:pStyle w:val="ConsPlusNormal0"/>
        <w:ind w:firstLine="540"/>
        <w:jc w:val="both"/>
      </w:pPr>
      <w:r>
        <w:t xml:space="preserve">Субъекты </w:t>
      </w:r>
      <w:hyperlink r:id="rId69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статьи 5</w:t>
        </w:r>
      </w:hyperlink>
      <w:r>
        <w:t xml:space="preserve"> Федерального закона N 115-ФЗ (далее - субъекты) обязаны приостанавл</w:t>
      </w:r>
      <w:r>
        <w:t xml:space="preserve">ивать операции с денежными средствами или иным имуществом в соответствии с </w:t>
      </w:r>
      <w:hyperlink r:id="rId70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пунктом 10 статьи 7</w:t>
        </w:r>
      </w:hyperlink>
      <w:r>
        <w:t xml:space="preserve"> и </w:t>
      </w:r>
      <w:hyperlink r:id="rId71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пунктом 5 стать</w:t>
        </w:r>
        <w:r>
          <w:rPr>
            <w:color w:val="0000FF"/>
          </w:rPr>
          <w:t>и 7.5</w:t>
        </w:r>
      </w:hyperlink>
      <w:r>
        <w:t xml:space="preserve"> Федерального закона N 115-ФЗ в случае, если хотя бы одной из сторон является: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- юридическое лицо, прямо или косвенно находящееся в собственности или под контролем фигурантов </w:t>
      </w:r>
      <w:hyperlink r:id="rId72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">
        <w:r>
          <w:rPr>
            <w:color w:val="0000FF"/>
          </w:rPr>
          <w:t>Перечня</w:t>
        </w:r>
      </w:hyperlink>
      <w:r>
        <w:t xml:space="preserve"> Т/Э/Решения МКО по ПФТ/Перечней ФРОМУ, либо физическое или юридическое лицо, </w:t>
      </w:r>
      <w:r>
        <w:lastRenderedPageBreak/>
        <w:t>действующее от их имени или по указанию;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 физическое лицо, осуществляющее о</w:t>
      </w:r>
      <w:r>
        <w:t xml:space="preserve">перации с денежными средствами или иным имуществом, направленные на расходование заработной платы или иного дохода, в размерах, превышающих МРОТ, а также на осуществление выплаты по обязательствам, возникшим до включения в </w:t>
      </w:r>
      <w:hyperlink r:id="rId73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">
        <w:r>
          <w:rPr>
            <w:color w:val="0000FF"/>
          </w:rPr>
          <w:t>Перечень</w:t>
        </w:r>
      </w:hyperlink>
      <w:r>
        <w:t xml:space="preserve"> Т/Э (в соответствии с </w:t>
      </w:r>
      <w:hyperlink r:id="rId74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подпунктом 3 пункта 2.4 статьи 6</w:t>
        </w:r>
      </w:hyperlink>
      <w:r>
        <w:t xml:space="preserve"> Федерального закона N 115-ФЗ).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- физическое лицо, осуще</w:t>
      </w:r>
      <w:r>
        <w:t xml:space="preserve">ствляющее операции с денежными средствами или иным имуществом, направленные на расходование назначенного ему ежемесячного гуманитарного пособия (в соответствии с </w:t>
      </w:r>
      <w:hyperlink r:id="rId75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абзацем первым пункта</w:t>
        </w:r>
        <w:r>
          <w:rPr>
            <w:color w:val="0000FF"/>
          </w:rPr>
          <w:t xml:space="preserve"> 4 статьи 7.4</w:t>
        </w:r>
      </w:hyperlink>
      <w:r>
        <w:t xml:space="preserve"> Федерального закона N 115-ФЗ).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Операция приостанавливается на пять рабочих дней со дня, когда такая операция должна быть совершена. Сведения о приостановленной операции направляются в Росфинмониторинг незамедлительно.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В случае издания Росфинм</w:t>
      </w:r>
      <w:r>
        <w:t>ониторингом постановления о приостановлении операций, указанное постановление доводится до субъектов через их личный кабинет на официальном сайте Росфинмониторинга.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Субъекты приостанавливают операции клиента с денежными средствами или иным имуществом на ср</w:t>
      </w:r>
      <w:r>
        <w:t>ок, указанный в постановлении Росфинмониторинга.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В случае, если в течение пяти рабочих дней с момента приостановления операции от Росфинмониторинга не получено постановление о приостановлении операции с денежными средствами или иным имуществом на срок до 3</w:t>
      </w:r>
      <w:r>
        <w:t>0 суток, она подлежит осуществлению.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Кроме того, судом может быть вынесено решение о приостановлении операций с денежными средствами или иным имуществом, которое доводится до субъектов по аналогии с постановлением Росфинмониторинга.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Приостановление операци</w:t>
      </w:r>
      <w:r>
        <w:t>й по решению суда действует до его отмены.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>При этом субъекты обязаны информировать Росфинмониторинг о каждом факте проведения приостановленной операции с денежными средствами или иным имуществом в случае не вынесения постановления Росфинмониторингом или ре</w:t>
      </w:r>
      <w:r>
        <w:t xml:space="preserve">шения суда, как об операции, подлежащей обязательному контролю в соответствии с </w:t>
      </w:r>
      <w:hyperlink r:id="rId76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пунктом 2 статьи 6</w:t>
        </w:r>
      </w:hyperlink>
      <w:r>
        <w:t xml:space="preserve"> и </w:t>
      </w:r>
      <w:hyperlink r:id="rId77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пунктом 1 с</w:t>
        </w:r>
        <w:r>
          <w:rPr>
            <w:color w:val="0000FF"/>
          </w:rPr>
          <w:t>татьи 7.5</w:t>
        </w:r>
      </w:hyperlink>
      <w:r>
        <w:t xml:space="preserve"> Федерального закона N 115-ФЗ.</w:t>
      </w:r>
    </w:p>
    <w:p w:rsidR="00765542" w:rsidRDefault="003E2AA2">
      <w:pPr>
        <w:pStyle w:val="ConsPlusNormal0"/>
        <w:spacing w:before="200"/>
        <w:ind w:firstLine="540"/>
        <w:jc w:val="both"/>
      </w:pPr>
      <w:r>
        <w:t xml:space="preserve">Также в случае, если хотя бы одной из сторон операции является фигурант </w:t>
      </w:r>
      <w:hyperlink r:id="rId78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">
        <w:r>
          <w:rPr>
            <w:color w:val="0000FF"/>
          </w:rPr>
          <w:t>Перечня</w:t>
        </w:r>
      </w:hyperlink>
      <w:r>
        <w:t xml:space="preserve"> Т/Э/Перечней ФРОМУ/Решения МКО по ПФТ, либо юридическое лицо, прямо или косвенно находящееся в собственности или под контролем таких лиц, либо физическое</w:t>
      </w:r>
      <w:r>
        <w:t xml:space="preserve"> или юридическое лицо, действующее от имени или по указанию таких лиц, сведения об этих операциях представляются в Росфинмониторинг как о подлежащих обязательному контролю в соответствии с </w:t>
      </w:r>
      <w:hyperlink r:id="rId79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пунктом 2 статьи 6</w:t>
        </w:r>
      </w:hyperlink>
      <w:r>
        <w:t xml:space="preserve"> и </w:t>
      </w:r>
      <w:hyperlink r:id="rId80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color w:val="0000FF"/>
          </w:rPr>
          <w:t>пунктом 1 статьи 7.5</w:t>
        </w:r>
      </w:hyperlink>
      <w:r>
        <w:t xml:space="preserve"> Федерального закона N 115-ФЗ.</w:t>
      </w:r>
    </w:p>
    <w:p w:rsidR="00765542" w:rsidRDefault="00765542">
      <w:pPr>
        <w:pStyle w:val="ConsPlusNormal0"/>
        <w:jc w:val="both"/>
      </w:pPr>
    </w:p>
    <w:p w:rsidR="00765542" w:rsidRDefault="00765542">
      <w:pPr>
        <w:pStyle w:val="ConsPlusNormal0"/>
        <w:jc w:val="both"/>
      </w:pPr>
    </w:p>
    <w:p w:rsidR="00765542" w:rsidRDefault="0076554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65542">
      <w:headerReference w:type="default" r:id="rId81"/>
      <w:footerReference w:type="default" r:id="rId82"/>
      <w:headerReference w:type="first" r:id="rId83"/>
      <w:footerReference w:type="first" r:id="rId8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AA2" w:rsidRDefault="003E2AA2">
      <w:r>
        <w:separator/>
      </w:r>
    </w:p>
  </w:endnote>
  <w:endnote w:type="continuationSeparator" w:id="0">
    <w:p w:rsidR="003E2AA2" w:rsidRDefault="003E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542" w:rsidRDefault="007655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6554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65542" w:rsidRDefault="003E2AA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65542" w:rsidRDefault="003E2AA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65542" w:rsidRDefault="003E2AA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E523B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E523B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765542" w:rsidRDefault="003E2AA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542" w:rsidRDefault="007655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6554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65542" w:rsidRDefault="003E2AA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65542" w:rsidRDefault="003E2AA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65542" w:rsidRDefault="003E2AA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E523B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E523B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765542" w:rsidRDefault="003E2AA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AA2" w:rsidRDefault="003E2AA2">
      <w:r>
        <w:separator/>
      </w:r>
    </w:p>
  </w:footnote>
  <w:footnote w:type="continuationSeparator" w:id="0">
    <w:p w:rsidR="003E2AA2" w:rsidRDefault="003E2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6554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65542" w:rsidRDefault="003E2AA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Информационное письмо Росфинмонито</w:t>
          </w:r>
          <w:r>
            <w:rPr>
              <w:rFonts w:ascii="Tahoma" w:hAnsi="Tahoma" w:cs="Tahoma"/>
              <w:sz w:val="16"/>
              <w:szCs w:val="16"/>
            </w:rPr>
            <w:t>ринга от 19.06.2026 N 69</w:t>
          </w:r>
          <w:r>
            <w:rPr>
              <w:rFonts w:ascii="Tahoma" w:hAnsi="Tahoma" w:cs="Tahoma"/>
              <w:sz w:val="16"/>
              <w:szCs w:val="16"/>
            </w:rPr>
            <w:br/>
            <w:t>"Методические рекомендации по применению субъектами исполнени...</w:t>
          </w:r>
        </w:p>
      </w:tc>
      <w:tc>
        <w:tcPr>
          <w:tcW w:w="2300" w:type="pct"/>
          <w:vAlign w:val="center"/>
        </w:tcPr>
        <w:p w:rsidR="00765542" w:rsidRDefault="003E2AA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24.06.2026</w:t>
          </w:r>
        </w:p>
      </w:tc>
    </w:tr>
  </w:tbl>
  <w:p w:rsidR="00765542" w:rsidRDefault="007655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65542" w:rsidRDefault="0076554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6554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65542" w:rsidRDefault="003E2AA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Информационное письмо Росфинмониторинга от 19.06.2026 N 69</w:t>
          </w:r>
          <w:r>
            <w:rPr>
              <w:rFonts w:ascii="Tahoma" w:hAnsi="Tahoma" w:cs="Tahoma"/>
              <w:sz w:val="16"/>
              <w:szCs w:val="16"/>
            </w:rPr>
            <w:br/>
            <w:t>"Методические рекомендации по применению субъектами исполнени...</w:t>
          </w:r>
        </w:p>
      </w:tc>
      <w:tc>
        <w:tcPr>
          <w:tcW w:w="2300" w:type="pct"/>
          <w:vAlign w:val="center"/>
        </w:tcPr>
        <w:p w:rsidR="00765542" w:rsidRDefault="003E2AA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24.06.2026</w:t>
          </w:r>
        </w:p>
      </w:tc>
    </w:tr>
  </w:tbl>
  <w:p w:rsidR="00765542" w:rsidRDefault="007655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65542" w:rsidRDefault="0076554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42"/>
    <w:rsid w:val="003E2AA2"/>
    <w:rsid w:val="00765542"/>
    <w:rsid w:val="00CE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A1014-E549-455B-A4C9-B79D4765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INT&amp;n=15178&amp;dst=100142" TargetMode="External"/><Relationship Id="rId21" Type="http://schemas.openxmlformats.org/officeDocument/2006/relationships/hyperlink" Target="https://login.consultant.ru/link/?req=doc&amp;base=LAW&amp;n=522047&amp;dst=1400" TargetMode="External"/><Relationship Id="rId42" Type="http://schemas.openxmlformats.org/officeDocument/2006/relationships/hyperlink" Target="https://login.consultant.ru/link/?req=doc&amp;base=LAW&amp;n=505957&amp;dst=68" TargetMode="External"/><Relationship Id="rId47" Type="http://schemas.openxmlformats.org/officeDocument/2006/relationships/hyperlink" Target="https://login.consultant.ru/link/?req=doc&amp;base=LAW&amp;n=522047" TargetMode="External"/><Relationship Id="rId63" Type="http://schemas.openxmlformats.org/officeDocument/2006/relationships/hyperlink" Target="https://login.consultant.ru/link/?req=doc&amp;base=LAW&amp;n=505957&amp;dst=68" TargetMode="External"/><Relationship Id="rId68" Type="http://schemas.openxmlformats.org/officeDocument/2006/relationships/hyperlink" Target="https://login.consultant.ru/link/?req=doc&amp;base=LAW&amp;n=517222&amp;dst=100057" TargetMode="External"/><Relationship Id="rId84" Type="http://schemas.openxmlformats.org/officeDocument/2006/relationships/footer" Target="footer2.xml"/><Relationship Id="rId16" Type="http://schemas.openxmlformats.org/officeDocument/2006/relationships/hyperlink" Target="https://login.consultant.ru/link/?req=doc&amp;base=LAW&amp;n=522047&amp;dst=834" TargetMode="External"/><Relationship Id="rId11" Type="http://schemas.openxmlformats.org/officeDocument/2006/relationships/hyperlink" Target="https://login.consultant.ru/link/?req=doc&amp;base=INT&amp;n=15178&amp;dst=100097" TargetMode="External"/><Relationship Id="rId32" Type="http://schemas.openxmlformats.org/officeDocument/2006/relationships/hyperlink" Target="https://login.consultant.ru/link/?req=doc&amp;base=LAW&amp;n=506889" TargetMode="External"/><Relationship Id="rId37" Type="http://schemas.openxmlformats.org/officeDocument/2006/relationships/hyperlink" Target="https://login.consultant.ru/link/?req=doc&amp;base=LAW&amp;n=505957&amp;dst=68" TargetMode="External"/><Relationship Id="rId53" Type="http://schemas.openxmlformats.org/officeDocument/2006/relationships/hyperlink" Target="https://login.consultant.ru/link/?req=doc&amp;base=LAW&amp;n=527072" TargetMode="External"/><Relationship Id="rId58" Type="http://schemas.openxmlformats.org/officeDocument/2006/relationships/hyperlink" Target="https://login.consultant.ru/link/?req=doc&amp;base=LAW&amp;n=505957&amp;dst=68" TargetMode="External"/><Relationship Id="rId74" Type="http://schemas.openxmlformats.org/officeDocument/2006/relationships/hyperlink" Target="https://login.consultant.ru/link/?req=doc&amp;base=LAW&amp;n=522047&amp;dst=1392" TargetMode="External"/><Relationship Id="rId79" Type="http://schemas.openxmlformats.org/officeDocument/2006/relationships/hyperlink" Target="https://login.consultant.ru/link/?req=doc&amp;base=LAW&amp;n=522047&amp;dst=787" TargetMode="External"/><Relationship Id="rId5" Type="http://schemas.openxmlformats.org/officeDocument/2006/relationships/endnotes" Target="endnotes.xml"/><Relationship Id="rId19" Type="http://schemas.openxmlformats.org/officeDocument/2006/relationships/hyperlink" Target="https://login.consultant.ru/link/?req=doc&amp;base=LAW&amp;n=522047" TargetMode="External"/><Relationship Id="rId14" Type="http://schemas.openxmlformats.org/officeDocument/2006/relationships/hyperlink" Target="https://login.consultant.ru/link/?req=doc&amp;base=LAW&amp;n=522047&amp;dst=100146" TargetMode="External"/><Relationship Id="rId22" Type="http://schemas.openxmlformats.org/officeDocument/2006/relationships/hyperlink" Target="https://login.consultant.ru/link/?req=doc&amp;base=LAW&amp;n=522047&amp;dst=841" TargetMode="External"/><Relationship Id="rId27" Type="http://schemas.openxmlformats.org/officeDocument/2006/relationships/hyperlink" Target="https://login.consultant.ru/link/?req=doc&amp;base=LAW&amp;n=445930" TargetMode="External"/><Relationship Id="rId30" Type="http://schemas.openxmlformats.org/officeDocument/2006/relationships/hyperlink" Target="https://login.consultant.ru/link/?req=doc&amp;base=LAW&amp;n=522047" TargetMode="External"/><Relationship Id="rId35" Type="http://schemas.openxmlformats.org/officeDocument/2006/relationships/hyperlink" Target="https://login.consultant.ru/link/?req=doc&amp;base=LAW&amp;n=522047" TargetMode="External"/><Relationship Id="rId43" Type="http://schemas.openxmlformats.org/officeDocument/2006/relationships/hyperlink" Target="https://login.consultant.ru/link/?req=doc&amp;base=LAW&amp;n=522047" TargetMode="External"/><Relationship Id="rId48" Type="http://schemas.openxmlformats.org/officeDocument/2006/relationships/hyperlink" Target="https://login.consultant.ru/link/?req=doc&amp;base=LAW&amp;n=505957&amp;dst=68" TargetMode="External"/><Relationship Id="rId56" Type="http://schemas.openxmlformats.org/officeDocument/2006/relationships/hyperlink" Target="https://login.consultant.ru/link/?req=doc&amp;base=LAW&amp;n=508668" TargetMode="External"/><Relationship Id="rId64" Type="http://schemas.openxmlformats.org/officeDocument/2006/relationships/hyperlink" Target="https://login.consultant.ru/link/?req=doc&amp;base=LAW&amp;n=505957&amp;dst=68" TargetMode="External"/><Relationship Id="rId69" Type="http://schemas.openxmlformats.org/officeDocument/2006/relationships/hyperlink" Target="https://login.consultant.ru/link/?req=doc&amp;base=LAW&amp;n=522047&amp;dst=100029" TargetMode="External"/><Relationship Id="rId77" Type="http://schemas.openxmlformats.org/officeDocument/2006/relationships/hyperlink" Target="https://login.consultant.ru/link/?req=doc&amp;base=LAW&amp;n=522047&amp;dst=835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22047&amp;dst=1133" TargetMode="External"/><Relationship Id="rId72" Type="http://schemas.openxmlformats.org/officeDocument/2006/relationships/hyperlink" Target="https://login.consultant.ru/link/?req=doc&amp;base=LAW&amp;n=505957&amp;dst=68" TargetMode="External"/><Relationship Id="rId80" Type="http://schemas.openxmlformats.org/officeDocument/2006/relationships/hyperlink" Target="https://login.consultant.ru/link/?req=doc&amp;base=LAW&amp;n=522047&amp;dst=835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INT&amp;n=15178&amp;dst=100101" TargetMode="External"/><Relationship Id="rId17" Type="http://schemas.openxmlformats.org/officeDocument/2006/relationships/hyperlink" Target="https://login.consultant.ru/link/?req=doc&amp;base=LAW&amp;n=522047&amp;dst=100244" TargetMode="External"/><Relationship Id="rId25" Type="http://schemas.openxmlformats.org/officeDocument/2006/relationships/hyperlink" Target="https://login.consultant.ru/link/?req=doc&amp;base=LAW&amp;n=517222&amp;dst=100030" TargetMode="External"/><Relationship Id="rId33" Type="http://schemas.openxmlformats.org/officeDocument/2006/relationships/hyperlink" Target="https://login.consultant.ru/link/?req=doc&amp;base=LAW&amp;n=506891" TargetMode="External"/><Relationship Id="rId38" Type="http://schemas.openxmlformats.org/officeDocument/2006/relationships/hyperlink" Target="https://login.consultant.ru/link/?req=doc&amp;base=LAW&amp;n=522047" TargetMode="External"/><Relationship Id="rId46" Type="http://schemas.openxmlformats.org/officeDocument/2006/relationships/hyperlink" Target="https://login.consultant.ru/link/?req=doc&amp;base=LAW&amp;n=505957&amp;dst=68" TargetMode="External"/><Relationship Id="rId59" Type="http://schemas.openxmlformats.org/officeDocument/2006/relationships/hyperlink" Target="https://login.consultant.ru/link/?req=doc&amp;base=LAW&amp;n=522047&amp;dst=683" TargetMode="External"/><Relationship Id="rId67" Type="http://schemas.openxmlformats.org/officeDocument/2006/relationships/hyperlink" Target="https://login.consultant.ru/link/?req=doc&amp;base=LAW&amp;n=522047&amp;dst=1151" TargetMode="External"/><Relationship Id="rId20" Type="http://schemas.openxmlformats.org/officeDocument/2006/relationships/hyperlink" Target="https://login.consultant.ru/link/?req=doc&amp;base=LAW&amp;n=522047&amp;dst=100339" TargetMode="External"/><Relationship Id="rId41" Type="http://schemas.openxmlformats.org/officeDocument/2006/relationships/hyperlink" Target="https://login.consultant.ru/link/?req=doc&amp;base=LAW&amp;n=505957&amp;dst=68" TargetMode="External"/><Relationship Id="rId54" Type="http://schemas.openxmlformats.org/officeDocument/2006/relationships/hyperlink" Target="https://login.consultant.ru/link/?req=doc&amp;base=LAW&amp;n=520111" TargetMode="External"/><Relationship Id="rId62" Type="http://schemas.openxmlformats.org/officeDocument/2006/relationships/hyperlink" Target="https://login.consultant.ru/link/?req=doc&amp;base=LAW&amp;n=506698" TargetMode="External"/><Relationship Id="rId70" Type="http://schemas.openxmlformats.org/officeDocument/2006/relationships/hyperlink" Target="https://login.consultant.ru/link/?req=doc&amp;base=LAW&amp;n=522047&amp;dst=683" TargetMode="External"/><Relationship Id="rId75" Type="http://schemas.openxmlformats.org/officeDocument/2006/relationships/hyperlink" Target="https://login.consultant.ru/link/?req=doc&amp;base=LAW&amp;n=522047&amp;dst=1400" TargetMode="External"/><Relationship Id="rId83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522047&amp;dst=100180" TargetMode="External"/><Relationship Id="rId23" Type="http://schemas.openxmlformats.org/officeDocument/2006/relationships/hyperlink" Target="https://login.consultant.ru/link/?req=doc&amp;base=LAW&amp;n=505957&amp;dst=29" TargetMode="External"/><Relationship Id="rId28" Type="http://schemas.openxmlformats.org/officeDocument/2006/relationships/hyperlink" Target="https://login.consultant.ru/link/?req=doc&amp;base=LAW&amp;n=522047" TargetMode="External"/><Relationship Id="rId36" Type="http://schemas.openxmlformats.org/officeDocument/2006/relationships/hyperlink" Target="https://login.consultant.ru/link/?req=doc&amp;base=LAW&amp;n=505957&amp;dst=68" TargetMode="External"/><Relationship Id="rId49" Type="http://schemas.openxmlformats.org/officeDocument/2006/relationships/hyperlink" Target="https://login.consultant.ru/link/?req=doc&amp;base=LAW&amp;n=522047&amp;dst=1131" TargetMode="External"/><Relationship Id="rId57" Type="http://schemas.openxmlformats.org/officeDocument/2006/relationships/hyperlink" Target="https://login.consultant.ru/link/?req=doc&amp;base=LAW&amp;n=505957&amp;dst=68" TargetMode="External"/><Relationship Id="rId10" Type="http://schemas.openxmlformats.org/officeDocument/2006/relationships/hyperlink" Target="https://login.consultant.ru/link/?req=doc&amp;base=LAW&amp;n=522047&amp;dst=973" TargetMode="External"/><Relationship Id="rId31" Type="http://schemas.openxmlformats.org/officeDocument/2006/relationships/hyperlink" Target="https://login.consultant.ru/link/?req=doc&amp;base=LAW&amp;n=506891" TargetMode="External"/><Relationship Id="rId44" Type="http://schemas.openxmlformats.org/officeDocument/2006/relationships/hyperlink" Target="https://login.consultant.ru/link/?req=doc&amp;base=LAW&amp;n=505957&amp;dst=68" TargetMode="External"/><Relationship Id="rId52" Type="http://schemas.openxmlformats.org/officeDocument/2006/relationships/hyperlink" Target="https://login.consultant.ru/link/?req=doc&amp;base=LAW&amp;n=527185" TargetMode="External"/><Relationship Id="rId60" Type="http://schemas.openxmlformats.org/officeDocument/2006/relationships/hyperlink" Target="https://login.consultant.ru/link/?req=doc&amp;base=LAW&amp;n=522047" TargetMode="External"/><Relationship Id="rId65" Type="http://schemas.openxmlformats.org/officeDocument/2006/relationships/hyperlink" Target="https://login.consultant.ru/link/?req=doc&amp;base=LAW&amp;n=522047&amp;dst=82" TargetMode="External"/><Relationship Id="rId73" Type="http://schemas.openxmlformats.org/officeDocument/2006/relationships/hyperlink" Target="https://login.consultant.ru/link/?req=doc&amp;base=LAW&amp;n=505957&amp;dst=68" TargetMode="External"/><Relationship Id="rId78" Type="http://schemas.openxmlformats.org/officeDocument/2006/relationships/hyperlink" Target="https://login.consultant.ru/link/?req=doc&amp;base=LAW&amp;n=505957&amp;dst=68" TargetMode="External"/><Relationship Id="rId81" Type="http://schemas.openxmlformats.org/officeDocument/2006/relationships/header" Target="header1.xml"/><Relationship Id="rId86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2047&amp;dst=100029" TargetMode="External"/><Relationship Id="rId13" Type="http://schemas.openxmlformats.org/officeDocument/2006/relationships/hyperlink" Target="https://login.consultant.ru/link/?req=doc&amp;base=LAW&amp;n=2875&amp;dst=100066" TargetMode="External"/><Relationship Id="rId18" Type="http://schemas.openxmlformats.org/officeDocument/2006/relationships/hyperlink" Target="https://login.consultant.ru/link/?req=doc&amp;base=LAW&amp;n=319648" TargetMode="External"/><Relationship Id="rId39" Type="http://schemas.openxmlformats.org/officeDocument/2006/relationships/hyperlink" Target="https://login.consultant.ru/link/?req=doc&amp;base=LAW&amp;n=536617&amp;dst=100797" TargetMode="External"/><Relationship Id="rId34" Type="http://schemas.openxmlformats.org/officeDocument/2006/relationships/hyperlink" Target="https://login.consultant.ru/link/?req=doc&amp;base=LAW&amp;n=506889" TargetMode="External"/><Relationship Id="rId50" Type="http://schemas.openxmlformats.org/officeDocument/2006/relationships/hyperlink" Target="https://login.consultant.ru/link/?req=doc&amp;base=LAW&amp;n=522047&amp;dst=1132" TargetMode="External"/><Relationship Id="rId55" Type="http://schemas.openxmlformats.org/officeDocument/2006/relationships/hyperlink" Target="https://login.consultant.ru/link/?req=doc&amp;base=LAW&amp;n=370203" TargetMode="External"/><Relationship Id="rId76" Type="http://schemas.openxmlformats.org/officeDocument/2006/relationships/hyperlink" Target="https://login.consultant.ru/link/?req=doc&amp;base=LAW&amp;n=522047&amp;dst=787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22047&amp;dst=84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05957&amp;dst=68" TargetMode="External"/><Relationship Id="rId24" Type="http://schemas.openxmlformats.org/officeDocument/2006/relationships/hyperlink" Target="https://login.consultant.ru/link/?req=doc&amp;base=LAW&amp;n=522047&amp;dst=1377" TargetMode="External"/><Relationship Id="rId40" Type="http://schemas.openxmlformats.org/officeDocument/2006/relationships/hyperlink" Target="https://login.consultant.ru/link/?req=doc&amp;base=LAW&amp;n=522047" TargetMode="External"/><Relationship Id="rId45" Type="http://schemas.openxmlformats.org/officeDocument/2006/relationships/hyperlink" Target="https://login.consultant.ru/link/?req=doc&amp;base=LAW&amp;n=522047" TargetMode="External"/><Relationship Id="rId66" Type="http://schemas.openxmlformats.org/officeDocument/2006/relationships/hyperlink" Target="https://login.consultant.ru/link/?req=doc&amp;base=LAW&amp;n=522047&amp;dst=837" TargetMode="External"/><Relationship Id="rId61" Type="http://schemas.openxmlformats.org/officeDocument/2006/relationships/hyperlink" Target="https://login.consultant.ru/link/?req=doc&amp;base=LAW&amp;n=522047&amp;dst=1400" TargetMode="External"/><Relationship Id="rId8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6370</Words>
  <Characters>36314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 Росфинмониторинга от 19.06.2026 N 69
"Методические рекомендации по применению субъектами исполнения Федерального закона от 7 августа 2001 г. N 115-ФЗ "О противодействии легализации (отмыванию) доходов, полученных преступным путем, и </vt:lpstr>
    </vt:vector>
  </TitlesOfParts>
  <Company>КонсультантПлюс Версия 4026.00.02</Company>
  <LinksUpToDate>false</LinksUpToDate>
  <CharactersWithSpaces>42599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 Росфинмониторинга от 19.06.2026 N 69
"Методические рекомендации по применению субъектами исполнения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мер по замораживанию (блокированию) денежных средств или иного имущества и снятию таких мер, а также приостановлению операций с денежными средствами или иным имуществом"</dc:title>
  <dc:creator>Александр Струков</dc:creator>
  <cp:lastModifiedBy>Александр Струков</cp:lastModifiedBy>
  <cp:revision>2</cp:revision>
  <dcterms:created xsi:type="dcterms:W3CDTF">2026-06-24T08:27:00Z</dcterms:created>
  <dcterms:modified xsi:type="dcterms:W3CDTF">2026-06-24T08:27:00Z</dcterms:modified>
</cp:coreProperties>
</file>